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inorHAnsi" w:eastAsiaTheme="minorEastAsia" w:hAnsiTheme="minorHAnsi" w:cstheme="minorBidi"/>
          <w:b w:val="0"/>
          <w:bCs w:val="0"/>
          <w:color w:val="auto"/>
          <w:sz w:val="2"/>
          <w:szCs w:val="2"/>
        </w:rPr>
        <w:id w:val="89512093"/>
        <w:lock w:val="sdtContentLocked"/>
        <w:group/>
      </w:sdtPr>
      <w:sdtEndPr/>
      <w:sdtContent>
        <w:sdt>
          <w:sdtPr>
            <w:alias w:val="Post Title"/>
            <w:id w:val="89512082"/>
            <w:placeholder>
              <w:docPart w:val="89512082"/>
            </w:placeholder>
            <w:showingPlcHdr/>
            <w:dataBinding w:xpath="/ns0:BlogPostInfo/ns0:PostTitle" w:storeItemID="{5F329CAD-B019-4FA6-9FEF-74898909AD20}"/>
            <w:text/>
          </w:sdtPr>
          <w:sdtEndPr/>
          <w:sdtContent>
            <w:p w:rsidR="004173E6" w:rsidRDefault="00465E28">
              <w:pPr>
                <w:pStyle w:val="Publishwithline"/>
              </w:pPr>
              <w:r w:rsidRPr="004633C8">
                <w:rPr>
                  <w:rStyle w:val="PlaceholderText"/>
                </w:rPr>
                <w:t>[Enter Post Title Here]</w:t>
              </w:r>
            </w:p>
          </w:sdtContent>
        </w:sdt>
        <w:p w:rsidR="004173E6" w:rsidRDefault="004173E6">
          <w:pPr>
            <w:pStyle w:val="underline"/>
          </w:pPr>
        </w:p>
        <w:p w:rsidR="004173E6" w:rsidRDefault="00465E28">
          <w:pPr>
            <w:pStyle w:val="PadderBetweenControlandBody"/>
          </w:pPr>
        </w:p>
      </w:sdtContent>
    </w:sdt>
    <w:p w:rsidR="00465E28" w:rsidRPr="00B96979" w:rsidRDefault="00465E28">
      <w:pPr>
        <w:rPr>
          <w:sz w:val="24"/>
          <w:szCs w:val="24"/>
          <w:u w:val="single"/>
        </w:rPr>
      </w:pPr>
      <w:bookmarkStart w:id="0" w:name="_GoBack"/>
      <w:bookmarkEnd w:id="0"/>
      <w:r w:rsidRPr="00B96979">
        <w:rPr>
          <w:sz w:val="24"/>
          <w:szCs w:val="24"/>
          <w:u w:val="single"/>
        </w:rPr>
        <w:t>The Jewish O</w:t>
      </w:r>
      <w:r>
        <w:rPr>
          <w:sz w:val="24"/>
          <w:szCs w:val="24"/>
          <w:u w:val="single"/>
        </w:rPr>
        <w:t>rigins of Ye Olde English Fish a</w:t>
      </w:r>
      <w:r w:rsidRPr="00B96979">
        <w:rPr>
          <w:sz w:val="24"/>
          <w:szCs w:val="24"/>
          <w:u w:val="single"/>
        </w:rPr>
        <w:t>nd Chips.</w:t>
      </w:r>
    </w:p>
    <w:p w:rsidR="00465E28" w:rsidRDefault="00465E28">
      <w:pPr>
        <w:rPr>
          <w:sz w:val="16"/>
          <w:szCs w:val="16"/>
        </w:rPr>
      </w:pPr>
      <w:r w:rsidRPr="00306DFE">
        <w:rPr>
          <w:sz w:val="16"/>
          <w:szCs w:val="16"/>
        </w:rPr>
        <w:t xml:space="preserve">To remain pure </w:t>
      </w:r>
      <w:r>
        <w:rPr>
          <w:sz w:val="16"/>
          <w:szCs w:val="16"/>
        </w:rPr>
        <w:t xml:space="preserve">the Israelites must eat only pure things.  The eleventh chapter of Leviticus in the Holy Bible spells out for them what was clean and unclean.  Birds, insects and fish of all types were divided into the clean and the unclean.  Or what could be eaten and what was forbidden.  In the book of Genesis, God provides Adam and Eve with only grains, vegetables and fruits to eat.  The couple was vegetarian.  Only when they were forced to flee paradise and later after God had scourged the Earth with the Great Flood did the people turned to eating flesh.  Meat was the food of those touched by sin.  Noah’s descendants were permitted to eat meat but never blood.  Israelites could not eat any animal of the land or air that ate blood.  Animals that had paws like lions, tigers, and bears were also forbidden.  Oh my!  So were other predators forbidden like wolves, other cats, jackals and hyenas.  Deuteronomy forbade the eating of carrion or any beast that dies of itself because the blood after death would clot within the blood vessels.  “Do not eat anything you find already dead.”  It was lawful though, to sell such meat to foreigners or give it to an alien visiting your desert town.  God’s chosen people could only eat beasts on the land that in turn ate only plants.  Scripture curses scavengers like pigs and dogs because of their revolting eating habits which included vomit, spoiled garbage, feces and carrion including the dead remains of animals and human corpses.  They could only slaughter and eat animals like sheep, deer, antelope, oxen, cattle, cows and goats that chewed the cud and whose hooves were split.  A giraffe is an African giant that does fit the bill.  Pigs were cloven-footed but as foraging omnivores did not chew the cud so this was another reason that swine was forbidden.  The truth is that pigs are creatures of the forest and swamps; the dry grasslands and deserts of the Near East were never their natural habitat.  Pork eating was always rare in the region of Israeli and Palestine.  Leviticus and Deuteronomy codified in writing a ban on pork that represented the beliefs, realities and usual dietary customs of the time.  Jewish leaders and priests banned a food that really did not need banning.  But the dietary laws set down did have far reaching consequences influencing the pork prohibition among Muslims; and because such restrictions were divine law they were kept by Jews who later migrated to other lands.  In the first century BC, the Jewish religion banned pork entirely and over one thousand years later so did the followers of the more recent Islamic religion.  If you are what you eat, then what is eaten by what you eat affects your purity, your fitness to worship at the Temple and your relationship with God.  The camel, horse, rock badger, hare and rabbit were forbidden too.  Equines do not chew their cud like ruminants and their hooves are not cloven.  There existed other rules on slaughter and preparation.  “Do not cook a young goat or lamb in its mother’s milk.”  Eating any meat including poultry with dairy products at the same meal is out.  A mother and its offspring could not be butchered on the same day.  The selected animal must be healthy and unblemished to be fit for slaughter.  The throat of an acceptable animal must be cut by someone thoroughly trained in kosher butchering with only a very sharp knife used skillfully to minimize the pain and the animal must be bled out.  Kill from accidents, and all prey killed by goring, stabbing, lancing, forceful blow, bow and arrow or other methods of hunting to later evolve like gunshot are not allowed even today.  Neither is death permitted by electrocution, drowning, hanging, strangling or suffocation.  </w:t>
      </w:r>
    </w:p>
    <w:p w:rsidR="00465E28" w:rsidRDefault="00465E28">
      <w:pPr>
        <w:rPr>
          <w:sz w:val="16"/>
          <w:szCs w:val="16"/>
        </w:rPr>
      </w:pPr>
      <w:r>
        <w:rPr>
          <w:sz w:val="16"/>
          <w:szCs w:val="16"/>
        </w:rPr>
        <w:t xml:space="preserve">All flying insects that swarm are unclean.  Although, for some reason, there are some flying locusts that are permitted in Israel today.  All winged creatures were not made for the plate.  Bats were out and so were many differing types of birds, mostly predators or scavengers, considered unclean.  Owls, ravens, kites, osprey, cormorants, seagulls, herons, hawks, falcons were not to be eaten.  Even the great eagle was unfit for consumption.  Storks in legend could bring new babies to awaiting parents but were not fit for the Jewish table.  Vultures who ate dead carrion were not for consumption.  Reptiles including turtles, tortoises, lizards, crocodiles and snakes were forbidden.  Amphibians like toads and frogs were also out.  Eggs from clean birds like chicken, turkey, duck, pheasant, dove and quail were suitable as long there were no signs of blood within the contents when cracked open.  </w:t>
      </w:r>
    </w:p>
    <w:p w:rsidR="00465E28" w:rsidRDefault="00465E28" w:rsidP="009F451D">
      <w:pPr>
        <w:rPr>
          <w:sz w:val="16"/>
          <w:szCs w:val="16"/>
        </w:rPr>
      </w:pPr>
      <w:r>
        <w:rPr>
          <w:sz w:val="16"/>
          <w:szCs w:val="16"/>
        </w:rPr>
        <w:t xml:space="preserve">Quite an impressive list of potential problems was eliminated from the Jewish diet but what about those foods that could be harvested from the sea?  Crustaceans like shrimp, crab and lobster, shellfish like clams, quahogs, oysters, mussels, cockles, scallops, sea-snails including conch and whelk, periwinkles are all excluded.  Any sea creature </w:t>
      </w:r>
      <w:r w:rsidRPr="00041241">
        <w:rPr>
          <w:sz w:val="16"/>
          <w:szCs w:val="16"/>
          <w:u w:val="single"/>
        </w:rPr>
        <w:t>without</w:t>
      </w:r>
      <w:r>
        <w:rPr>
          <w:sz w:val="16"/>
          <w:szCs w:val="16"/>
        </w:rPr>
        <w:t xml:space="preserve"> fins and scales was off the seafood menu.  Scales are the armor of the fish and maintain its integrity.  Fins help it navigate the waters, let it swim and survive.  The scales on an edible fish must be apparent, and readily removable.  Fish like shark, swordfish, marlin, skate possessed smaller scales that could not be removed by scraping without tearing the underlying skin.  Such fish is forbidden.  Eels are fish despite their serpent-like appearance but cannot be used for this same reason.  Octopus, sea urchins, squid and cuttlefish are not allowed.  They have no scales or fins.  Whales are mammals without fish scales so are not to be harvested for food.  Caviar or the salted-eggs of permissible fish are likewise acceptable.  Fresh water fish and creatures had to meet the same criteria in possessing fins and scales that could be scraped off easily.  Cat-fish, for instance, that live in muddy, slow-moving fresh waters are not considered as edible due to their slimy, smooth skin.  Some of these creatures were unknown to the first Jews but were judged to be fit or unfit accordingly each in its own time.  Unlike predators of the land and air, fish who ate other sea creatures but whose anatomy included large scales and fins were permissible.  Eating a meal of fish with dairy at the same table is acceptable.</w:t>
      </w:r>
    </w:p>
    <w:p w:rsidR="00465E28" w:rsidRDefault="00465E28" w:rsidP="009F451D">
      <w:pPr>
        <w:rPr>
          <w:sz w:val="16"/>
          <w:szCs w:val="16"/>
        </w:rPr>
      </w:pPr>
      <w:r>
        <w:rPr>
          <w:sz w:val="16"/>
          <w:szCs w:val="16"/>
        </w:rPr>
        <w:t>*********************</w:t>
      </w:r>
    </w:p>
    <w:p w:rsidR="00465E28" w:rsidRDefault="00465E28">
      <w:pPr>
        <w:pBdr>
          <w:bottom w:val="dotted" w:sz="24" w:space="1" w:color="auto"/>
        </w:pBdr>
        <w:rPr>
          <w:sz w:val="16"/>
          <w:szCs w:val="16"/>
        </w:rPr>
      </w:pPr>
      <w:r>
        <w:rPr>
          <w:sz w:val="16"/>
          <w:szCs w:val="16"/>
        </w:rPr>
        <w:t>Before 1066, England was part of the Scandinavian world, conquered by the Danes in 1016.  In September 1066, Duke William of Normandy set out to conquer England.  His invading forces would soon defeat in battle the Anglo-Saxon king, Harold, and he would earn the name William the Conqueror.  After the conquest, England became oriented toward France and the rest of continental Europe.  There are no record of Jews living in England before the conquest.  The Norman king desired that feudal taxes be paid to the royal treasury by his new subjects in coin rather that in kind so he needed bankers and those who had experience in supplying coinage and currency.  He brought in Jews with financial experience from Rouen, France.  At first the legal status in England for the new settlers was unclear.  In time, it was codified in law that the Jews had rights and following the continental principle that Jews and all their possessions were the king’s own property.  “</w:t>
      </w:r>
      <w:r w:rsidRPr="009016C3">
        <w:rPr>
          <w:i/>
          <w:sz w:val="16"/>
          <w:szCs w:val="16"/>
        </w:rPr>
        <w:t>Sicut res propiae nostae</w:t>
      </w:r>
      <w:r>
        <w:rPr>
          <w:sz w:val="16"/>
          <w:szCs w:val="16"/>
        </w:rPr>
        <w:t xml:space="preserve">.”  A Jew could move around the country without paying tolls, reside where he wanted, could buy and sell, lend money, sell notes and pledges after holding them for one year, was promised a trial by his peers after being sworn in on the Torah and his oath was deemed valid against that of </w:t>
      </w:r>
      <w:r>
        <w:rPr>
          <w:sz w:val="16"/>
          <w:szCs w:val="16"/>
        </w:rPr>
        <w:lastRenderedPageBreak/>
        <w:t xml:space="preserve">twelve Christians.  However, all money obtained by usury reverted to the king’s offers after the death of the moneylender.  This affected all subjects, Christian and Jew alike.  During the early years, the Jews lived on good terms with their new countrymen.  Some lived in fine houses after accumulating wealth.  They donated to the Christian abbeys and monasteries and were afforded sanctuary within them in times of turmoil.  However, by the end of King Henry II’s reign [1189 A.D.] the Jews were not viewed favorably by those of the upper classes.  Soon the religious ferver inspired by the Crusades would help foster ill feelings throughout England toward the sons and daughter of Israel.  Some English were imaginative and creative in their endless accusations about the malevolence of the Jews.  Persecution during the Crusades in England was harsh at times.  There were recorded brutal massacres in London in 1189 and in York in 1190 against Jews.  In 1276, Edward I of England heavily taxed Jewish moneylenders to finance his war against the Welch.  Eventually, the Jews were accused of disloyalty when they could not meet the demanding tax.  An angry Edward I had some murdered in their homes.  Other Jews were arrested, over 300, and executed in the Tower of London.  Jews were stripped of their privilege to loan money, their free movements were curtailed and they had to wear a yellow patch to show their identity.  Two years later, all the 3,000 Jews in England were arrested on suspicion of counterfeiting and money clipping.  Coins in circulation were of silver or gold so small filings of the precious metals from the coinage were often made by criminals who melted down small slivers of metal dust or ‘clippings” obtained by illegal tampering.  It was a widespread practice of theft by all.  The houses of Jews were ransacked.  Many paid pardons to escape punishment, some had helpful patrons in the royal court but more than 300 were executed in London in 1279.  In 1280, tolls were enacted over some bridges and roads that affected only travelling Jews.  In 1290, Edward I expelled all Jews from the country confiscating most of their property and money.  Many of deported Jews left with just what they could carry. </w:t>
      </w:r>
    </w:p>
    <w:p w:rsidR="00465E28" w:rsidRDefault="00465E28">
      <w:pPr>
        <w:pBdr>
          <w:bottom w:val="dotted" w:sz="24" w:space="1" w:color="auto"/>
        </w:pBdr>
        <w:rPr>
          <w:sz w:val="16"/>
          <w:szCs w:val="16"/>
        </w:rPr>
      </w:pPr>
      <w:r>
        <w:rPr>
          <w:sz w:val="16"/>
          <w:szCs w:val="16"/>
        </w:rPr>
        <w:t xml:space="preserve"> </w:t>
      </w:r>
    </w:p>
    <w:p w:rsidR="00465E28" w:rsidRDefault="00465E28">
      <w:pPr>
        <w:rPr>
          <w:sz w:val="16"/>
          <w:szCs w:val="16"/>
        </w:rPr>
      </w:pPr>
      <w:r>
        <w:rPr>
          <w:sz w:val="16"/>
          <w:szCs w:val="16"/>
        </w:rPr>
        <w:t xml:space="preserve">Fish is a prominent menu item on the Jewish holiday table, and it is customary for Jews to eat it Friday night and for Sabbath meals.  Jacob gave his children a blessing to multiply like fish in the sea.  The Jews of Eastern Europe liked carp, pike, perch, starlet and trout from the many of fresh-water rivers that crisscrossed their adopted, landlocked nations where they settled.  Fish were often brought live in tubs to the marketplace on Thursdays; water was changed several times to rid the fish of the muddy taint of the river.  On Friday, they were dispatched with a knife or struck with a hammer.  Jewish traders introduced carp from China to Eastern Europe in the 1600s.  It was the Jews who first farmed carp in ponds and they also bred fish from the Black, Azov and Caspian Seas.  In Poland, every observant Jew ate fish; the rich liked pike and carp while the poor ate mostly salted herring, roach, tench and chub.  Poached carp served cold forms its own jelly and is a classic Jewish dish.  Many of the fish dishes from Poland cooked in the Jewish style are sweet from added sugar and onions.  The fish for Sabbath meals were always cooked in advance and eaten cold.  Gefilte fish in Yiddish means ‘stuffed’ as it describes fish forcemeat made from chopped pike or carp then skillfully stuffed into their own skin.  It was a classy dish for the Sabbath and because there were no bones to remove while eating it satisfied the concerns of the most pious in that no forbidden work was done unintentionally.  Today, almost exclusively gefilte fish is the forcemeat alone poached in fish broth.  Today, Jews from Russia and Lithuania prefer it unsweetened and peppery while the Jews from Poland still enjoy Gefilte fish sweetened.  Also, today in the Ashkenazi kitchen, many Jews replace freshwater fish in the old recipes with saltwater fish like sole, flounder, hake, plaice, haddock, halibut, cod and salmon.  Wild caught and farmed salmon is nowadays the dominant fish for the Sabbath and for Jewish celebrations.  </w:t>
      </w:r>
    </w:p>
    <w:p w:rsidR="00465E28" w:rsidRDefault="00465E28">
      <w:pPr>
        <w:rPr>
          <w:sz w:val="16"/>
          <w:szCs w:val="16"/>
        </w:rPr>
      </w:pPr>
      <w:r>
        <w:rPr>
          <w:sz w:val="16"/>
          <w:szCs w:val="16"/>
        </w:rPr>
        <w:t>In all Sephardi kitchens fish was prized also.  The selection of edible fish from the Mediterranean Sea was large.  Many Jewish communities were in sea towns and villages along the coast.  Fish was eaten on the meatless Thursday night supper, Friday night and at the end of the Sabbath, when it was served cold.  Fish was fried, grilled or poached in a flavorful sauce.  North African Jews especially in Libya prepared their fish spiced, peppery and with much garlic.  Tunisian Jews were known for their exceptional fish dishes especially grilled fish with cumin.  The Sephardim dishes from the Iberian Coast featured salted cod often spiced with garlic, saffron and cayenne, a staple fish for the Portuguese and Spanish.  When Spain and Portugal were under Muslim control Jews like their Christian countrymen ate salted cod despite that the Muslim occupiers never developed a taste for it.  In Algeria, French colonialists promoted recipes with dried, salted cod and it became popular with Jews.  In the southern regions of France, where many Jews from North Africa eventually settled, dried cod is always desalted prior to sale by soaking the flesh in fresh water for at least a day.</w:t>
      </w:r>
    </w:p>
    <w:p w:rsidR="00465E28" w:rsidRDefault="00465E28">
      <w:pPr>
        <w:rPr>
          <w:sz w:val="16"/>
          <w:szCs w:val="16"/>
        </w:rPr>
      </w:pPr>
      <w:r>
        <w:rPr>
          <w:sz w:val="16"/>
          <w:szCs w:val="16"/>
        </w:rPr>
        <w:t>***********************</w:t>
      </w:r>
    </w:p>
    <w:p w:rsidR="00465E28" w:rsidRDefault="00465E28">
      <w:pPr>
        <w:pBdr>
          <w:bottom w:val="dotted" w:sz="24" w:space="1" w:color="auto"/>
        </w:pBdr>
        <w:rPr>
          <w:sz w:val="16"/>
          <w:szCs w:val="16"/>
        </w:rPr>
      </w:pPr>
      <w:r>
        <w:rPr>
          <w:sz w:val="16"/>
          <w:szCs w:val="16"/>
        </w:rPr>
        <w:t xml:space="preserve">In 1492, Christopher Columbus sailed westward for Spain looking for a shorter trade route to the Far East but discovered the New World.   Spain defeated the Moors and drove them away, and in its attempt to forge a new nation free of “foreign” influence also expelled the Sephardic Jews who refused to convert to Christianity.  Many ‘New Christians’ were baptized following the royal decree by Ferdinand and Isabella in 1492.  Those that converted and remained in Spain secretly continued to practice the tenets of Judaism.  Rabbis would later proclaim that the involuntary public conversion did not annul their status as full Jews if they conducted themselves at home as practicing Jews.  The expulsion decree caused great hardship for the Jewish community and many emigrated to nearby Portugal.  King Manuel did not stop the Jewish influx into Portugal.  In fact, he recognized the Jews as a talented, learned and creative community.  His royal astronomer, Abraham Zacuto, after all was a Jew.  Zacuto’s nautical tables enabled the explorer Vasco da Gama to find for Portugal a sea route around the Cape of Good Hope in Africa to India.  A move that brought wealth to Portuguese traders as well as the royal treasury.  The king was engaged to a bride from a Spanish family, and his future mother-in-law felt strongly that he should follow the Spanish example.  Under duress, the king in December 1496 ordered the Sephardim Jews to leave Portugal by October 1497.  He was not happy to be losing such a valuable and enterprising community.  Machiavellian in his attempts to have it both ways he forced one-fifth of the Jews to convert to Catholicism.  Children under fourteen were confiscated from their Jewish parents to be raised by Christian families.  Many Jews especially in Lisbon were promised safe passage on ships that never came to port but were instead dragged by their hair to baptismal founts for conversion.  The King assumed that the New Christians or </w:t>
      </w:r>
      <w:r w:rsidRPr="002B4FA9">
        <w:rPr>
          <w:i/>
          <w:sz w:val="16"/>
          <w:szCs w:val="16"/>
        </w:rPr>
        <w:t>Marrano</w:t>
      </w:r>
      <w:r>
        <w:rPr>
          <w:i/>
          <w:sz w:val="16"/>
          <w:szCs w:val="16"/>
        </w:rPr>
        <w:t xml:space="preserve">s </w:t>
      </w:r>
      <w:r>
        <w:rPr>
          <w:sz w:val="16"/>
          <w:szCs w:val="16"/>
        </w:rPr>
        <w:t>as they were called would assimilate within a generation.  The name is Spanish meaning wild boar or pig and many scholars think it had little to do with the Jewish dietary prohibition against pork.  It was a derisive term meant to convey the disgust and low regard that was felt towards them in Spain.  Shrewdly, King Manuel promised not to inquire about their religious practices at home for twenty years.  Outwardly they were Catholics but in their hearts, they remained Jewish and privately practiced their faith.  Jewish practices were not shown to strangers.  They would sew Catholic medallions and crucifixes on their clothing.  Many would attend Catholic Mass in church but forgo holy communion and recite Jewish prayers in Spanish or Portuguese.  The king extended the length of his promise to them but his pragmatism backfired for it led to an uprising in April 1506 against the Marranos.  An unruly mob led by Dominican monks attacked the New Christians in a riot of plunder, vandalism and murder in Lisbon.  Up to 4,000 Jews were killed.  The King lost many of his prized canaries, so to speak, that were locked in the gilded cage of Lisbon.  He had the fanatical monks publicly hanged, and felt obligated to rescind the travel restrictions imposed on the Marranos.  Many of Lisbon’s most wealthy and educated left by ship.  They sailed to other port cities in Europe and settled as Jews in Amsterdam, Antwerp, Bordeaux, Constantinople, Dublin, Ferrara, Hamburg, Livorno, Naples, Ragusa, Salonica and Venice.  In Protestant Amsterdam, the Marranos arrived as late as 1590 but did not have to hide their true religion almost from the start.  Many Jews and Marranos were attracted to the Ottoman Empire for they were the archenemies of the Christians with Spain and Portugal particularly despised.  Morocco had long been a haven of refuge for Jews.  Eventually, the rulers of the Ottoman Empire would mock King Ferdinand for the expulsion of the Jews.  A move that impoverished Spain but enriched their Muslim entity.  Protestant countries like Germany, England and parts of the Netherlands also offered suitable prospects, but many Jews hid their real identity even long after the Reformation since the Protestants in control were not enthused about offering legal status to them as practicing Jews.  Some of the Marranos took refuge in Bristol and London during the reigns of English King Henry VIII and his daughter from Ann Boleyn, Queen Elizabeth I; where they lived in secret Jewish communities and maintained their outward façade of Catholicism or posed as Protestants.  After all Jews were still not welcomed in England, but that would change in time too.</w:t>
      </w:r>
    </w:p>
    <w:p w:rsidR="00465E28" w:rsidRDefault="00465E28">
      <w:pPr>
        <w:pBdr>
          <w:bottom w:val="dotted" w:sz="24" w:space="1" w:color="auto"/>
        </w:pBdr>
        <w:rPr>
          <w:sz w:val="16"/>
          <w:szCs w:val="16"/>
        </w:rPr>
      </w:pPr>
    </w:p>
    <w:p w:rsidR="00465E28" w:rsidRDefault="00465E28">
      <w:pPr>
        <w:rPr>
          <w:sz w:val="16"/>
          <w:szCs w:val="16"/>
        </w:rPr>
      </w:pPr>
      <w:r>
        <w:rPr>
          <w:sz w:val="16"/>
          <w:szCs w:val="16"/>
        </w:rPr>
        <w:t>During the 13</w:t>
      </w:r>
      <w:r w:rsidRPr="008D4848">
        <w:rPr>
          <w:sz w:val="16"/>
          <w:szCs w:val="16"/>
          <w:vertAlign w:val="superscript"/>
        </w:rPr>
        <w:t>th</w:t>
      </w:r>
      <w:r>
        <w:rPr>
          <w:sz w:val="16"/>
          <w:szCs w:val="16"/>
        </w:rPr>
        <w:t xml:space="preserve"> century the source of much of the fish in London changed from what was available locally to one that was imported from outside of England.  Local fisheries could no longer keep up with the demands of a growing urban center of trade.  London’s medieval population quadrupled from 1100 AD and 1300 AD.  By examining the bones of cod disposed of within the city it reveals that large-scale imports came from the seas around northern Norway.  The shift from local cod to imported Norwegian cod was sudden and profound.  It also illuminates that growing trade connections were making the European world smaller.  Imports of cod may have been preferable to the fish that could be caught nearer to home.  </w:t>
      </w:r>
    </w:p>
    <w:p w:rsidR="00465E28" w:rsidRDefault="00465E28">
      <w:pPr>
        <w:rPr>
          <w:sz w:val="16"/>
          <w:szCs w:val="16"/>
        </w:rPr>
      </w:pPr>
      <w:r w:rsidRPr="00CC61FE">
        <w:rPr>
          <w:i/>
          <w:sz w:val="16"/>
          <w:szCs w:val="16"/>
        </w:rPr>
        <w:t xml:space="preserve">Gadus morhua </w:t>
      </w:r>
      <w:r>
        <w:rPr>
          <w:sz w:val="16"/>
          <w:szCs w:val="16"/>
        </w:rPr>
        <w:t xml:space="preserve">is a fish that evolved to survive.  The cod is hearty in cold-water, and is not prone to parasites or disease.  It is fecund with a large female producing millions of eggs.  The fish is omnivorous often swimming with its mouth wide open it gobbles up almost anything.  It will eat its own young.  Cod feed on the ocean life that flourishes where warm and cold currents mix.  In North America where the Labrador current meets the warm Gulf stream there are huge shoals of shallow banks on the edge of the continent that are highly prolific.  Again, when Gulf stream waters meet arctic currents near the British Isles, Scandinavia and Russia sea life thrives.  In the North Sea, the cod grounds are found also on banks in shallow water but are not as productive as the fishing grounds off New England and Canada.  </w:t>
      </w:r>
    </w:p>
    <w:p w:rsidR="00465E28" w:rsidRDefault="00465E28">
      <w:pPr>
        <w:rPr>
          <w:sz w:val="16"/>
          <w:szCs w:val="16"/>
        </w:rPr>
      </w:pPr>
      <w:r>
        <w:rPr>
          <w:sz w:val="16"/>
          <w:szCs w:val="16"/>
        </w:rPr>
        <w:t xml:space="preserve">It is a boring fish for most sportsmen to catch on a fishing line.  A cod, once caught, does not struggle for its freedom.  It is hauled up as a heavy, dead weight.  The cod is prized for its white flesh.  It is from the order </w:t>
      </w:r>
      <w:r w:rsidRPr="00B56EDF">
        <w:rPr>
          <w:i/>
          <w:sz w:val="16"/>
          <w:szCs w:val="16"/>
        </w:rPr>
        <w:t>Gadiformes</w:t>
      </w:r>
      <w:r>
        <w:rPr>
          <w:sz w:val="16"/>
          <w:szCs w:val="16"/>
        </w:rPr>
        <w:t>--like hake, haddock, pollack—but its meat is the mildest and whitest of its group.  It flakes apart when cooked but the large flakes glow as white as fresh snow.  The white muscle is designed for quick action.  The fish cruises slowly and weightless near the bottom.  It pounces quickly on its prey.  The drawback is that white muscles are not for strength or endurance.  The fish tires in about 10 minutes in front of an oncoming trawler’s fishing gear and is easily netted when exhausted.  Cod meat is very low in fat and is almost 20 percent protein, which is high even for fish.  In Middle English, the term cod meant a husk or sac where seeds are kept.  A codpiece was a purse worn by Englishmen at their crotch to give the illusion of enhanced male endowment.  The sac ‘with the seeds’ by inference is the scrotum.  It was thought that the fish was named after a husk of seeds because of its fecundity in releasing eggs for fertilization.</w:t>
      </w:r>
    </w:p>
    <w:p w:rsidR="00465E28" w:rsidRDefault="00465E28">
      <w:pPr>
        <w:rPr>
          <w:sz w:val="16"/>
          <w:szCs w:val="16"/>
        </w:rPr>
      </w:pPr>
      <w:r>
        <w:rPr>
          <w:sz w:val="16"/>
          <w:szCs w:val="16"/>
        </w:rPr>
        <w:t xml:space="preserve">A side note worth mentioning is that in 1621 ten British ships were doing well fishing for cod in New England waters.  In 1622, thirty-seven ships fished the same waters.  By 1624, over fifty British fishing vessels worked off the coast.  The religious zealots who settled in nearby Plymouth nearly starved.  They were poor hunters, poor farmers and knew nothing of fishing.  Lobster, crab, mussels, quahogs, oysters, razor clams, eels, soft-shelled clams, whelks were all shown to be abundant.  The natives showed the Pilgrims how to harvest them but the English did not want to eat the unfamiliar food.  At first hunger did little to induce their open mindedness in trying new seafoods.  Their fine English palate almost caused their collective demise.  In desperation, some of them ate lobster shamed that they could not do better for themselves or for their houseguests.  The abundance of the surrounding sea was incredible and the Pilgrims were determined to fish for the prized cod, and eventually learned to be fishermen. </w:t>
      </w:r>
    </w:p>
    <w:p w:rsidR="00465E28" w:rsidRDefault="00465E28" w:rsidP="00A01880">
      <w:pPr>
        <w:pBdr>
          <w:top w:val="dotted" w:sz="24" w:space="1" w:color="auto"/>
          <w:bottom w:val="dotted" w:sz="24" w:space="1" w:color="auto"/>
        </w:pBdr>
        <w:rPr>
          <w:sz w:val="16"/>
          <w:szCs w:val="16"/>
        </w:rPr>
      </w:pPr>
    </w:p>
    <w:p w:rsidR="00465E28" w:rsidRDefault="00465E28" w:rsidP="00A01880">
      <w:pPr>
        <w:pBdr>
          <w:top w:val="dotted" w:sz="24" w:space="1" w:color="auto"/>
          <w:bottom w:val="dotted" w:sz="24" w:space="1" w:color="auto"/>
        </w:pBdr>
        <w:rPr>
          <w:sz w:val="16"/>
          <w:szCs w:val="16"/>
        </w:rPr>
      </w:pPr>
      <w:r>
        <w:rPr>
          <w:sz w:val="16"/>
          <w:szCs w:val="16"/>
        </w:rPr>
        <w:t>Few men in history were despised by his detractors like Oliver Cromwell.  As the ‘Lord Protector” of the Commonwealth, he ruled the United Kingdom between 1653 and 1658.  He was deeply hated by the royalists for his role in the trial and execution of King Charles I.  He was a skilled politician, a man of strong Puritan faith and a talented military leader.  Initially campaigning with the cavalry, by the final phase of the English Civil War in 1650-1651 he was appointed Lord General of the Parliamentary Army.  He helped make England a republic, but Cromwell’s power base was the army.  Many of his fellow parliamentarians distrusted him and resented the tyranny of his military.  He was the first Puritan ruler of England.  His ideal of religious toleration in England was viewed with suspicion.  Cromwell disbanded the Rump parliament when he felt he could no longer work with them.  And his destructive military campaigns in Scotland and Ireland further blackened his record.  In 1652, Cromwell used brutal tactics to force the Irish Catholics to flee eastern Ireland and move to the northwest.  His armies murdered, harassed, threatened to execute and starved the local populace to coerce the Irish into fleeing from their homes.  It is speculated that over 40% of the Irish populace, 600,000 souls, died from his ethnic and anti-Catholic cleansing policies.  In England, when the Royalists returned to power his corpse buried with ceremony in Westminster Abbey was exhumed, hung in chains, tried, convicted post humously and his skeleton beheaded.  His skull was impaled on a spike for public display.  In the name of God and his republic he did the devil’s work.  However, before his death he was a pivotal figure in the effort to allow the Jews back into England.  The Dutch Jewish community were originally Marrano Jews from Portugal.  Its rabbi and leader in the early 1650s was Menasseh Ben Israel and he petitioned Oliver Cromwell for Jewish readmission.  In December 1655, Cromwell commissioned a council to decide the controversial matter that divided the religious liberals and more conservative factions; a public pamphlet war was waged.  Some of his fellow Puritans were strongly opposed but several ministers of the Quakers and the Church of Scotland were in favor.  In the end, Cromwell could not compel the council to lift the ban but he announced to all that the prohibition would no longer be enforced.  The Deed of Expulsion in 1290 was a Royal decree after-all with no relevance or standing in the new Commonwealth.  In 1655, Jews were readmitted but the return to England was slow, by 1690 only 400 Jews had newly resettled in England.  The Sephardim enclave built its first synagogue in 1701 in London at Bevis Marks.  Over the ensuing years, Protestant England attracted many Sephardim Jews and Marranos who fled from the Inquisition in Spain and Portugal.  Many possessed the business acumen to become wealthy and they eventually achieved prominent positions in Great Britain.  With Sephardim names like Burgos, Da Costa, Disraeli, Lindo, Mocatta, Montefiore and Sevilla they remained the dominant sect of British Jewry for over 100 years until later arrivals of Ashkenazi refugees from Poland and Germany overwhelmed their numbers.</w:t>
      </w:r>
    </w:p>
    <w:p w:rsidR="00465E28" w:rsidRDefault="00465E28" w:rsidP="00A01880">
      <w:pPr>
        <w:pBdr>
          <w:top w:val="dotted" w:sz="24" w:space="1" w:color="auto"/>
          <w:bottom w:val="dotted" w:sz="24" w:space="1" w:color="auto"/>
        </w:pBdr>
        <w:rPr>
          <w:sz w:val="16"/>
          <w:szCs w:val="16"/>
        </w:rPr>
      </w:pPr>
    </w:p>
    <w:p w:rsidR="00465E28" w:rsidRDefault="00465E28">
      <w:pPr>
        <w:rPr>
          <w:sz w:val="16"/>
          <w:szCs w:val="16"/>
        </w:rPr>
      </w:pPr>
      <w:r>
        <w:rPr>
          <w:sz w:val="16"/>
          <w:szCs w:val="16"/>
        </w:rPr>
        <w:t>Cold fried fish in the Jewish style of the Portuguese Marranos was highly praised in London.  It was the favorite food of the Jewish community.  Cold fried fish prepared by the Jews was much praised by English epicureans and its recipe featured in early cookbooks in England.  The fish sold by local fishmongers, usually fresh cod, sole, flounder, hake, plaice, halibut or haddock, was lightly salted and dipped first in flour, then in egg wash and breadcrumbs or matzo meal and fried in “Florence oil.”  In some Jewish kitchens, the fish was cut into hefty fillets or left uncut in whole steaks that were dipped in a lightly salted flour and water batter and deep fried in medium hot, olive oil.  The temperature of the oil must induce the batter to sizzle but if too hot the batter coating would burn before the inner fish was cooked.  The Jews in London imported olive oil from Livorno from Marranos living in Italy.  It was pricey but superior to frying in fat, tallow or other drippings.  Lard was forbidden.  Visiting dignitaries like Thomas Jefferson loved the dish and the American President’s granddaughter later would publish a recipe for it in a Virginia cookbook.  The fish fried golden brown could be eaten hot or cold, served often with Mediterranean imported lemons.  The Jews in France would beat separately the egg whites stiff first, then lightly beat and add the remaining yolks from four large eggs and add this to one cup of fine matzo meal to make a light and prized batter.  Many European Jewish children remember their mothers and aunts frying up fish on Friday evenings to be distributed to close relatives to eat cold on the Sabbath.</w:t>
      </w:r>
    </w:p>
    <w:p w:rsidR="00465E28" w:rsidRDefault="00465E28">
      <w:pPr>
        <w:rPr>
          <w:sz w:val="16"/>
          <w:szCs w:val="16"/>
        </w:rPr>
      </w:pPr>
      <w:r>
        <w:rPr>
          <w:sz w:val="16"/>
          <w:szCs w:val="16"/>
        </w:rPr>
        <w:t>Eels fished from the Thames river in London were also a cheap staple for the commoners and the poor especially in the East End.  Chopped eels, boiled in a spiced stock, when cooled sets in its own natural jelly.  It is served cold with malt vinegar and white ground pepper.  The first known eel, pie and mash shops opened in the 18</w:t>
      </w:r>
      <w:r w:rsidRPr="00C14B3E">
        <w:rPr>
          <w:sz w:val="16"/>
          <w:szCs w:val="16"/>
          <w:vertAlign w:val="superscript"/>
        </w:rPr>
        <w:t>th</w:t>
      </w:r>
      <w:r>
        <w:rPr>
          <w:sz w:val="16"/>
          <w:szCs w:val="16"/>
        </w:rPr>
        <w:t xml:space="preserve"> century in London.  They were avoided by the London Jews because eels were not kosher fish.  </w:t>
      </w:r>
    </w:p>
    <w:p w:rsidR="00465E28" w:rsidRDefault="00465E28">
      <w:pPr>
        <w:rPr>
          <w:sz w:val="16"/>
          <w:szCs w:val="16"/>
        </w:rPr>
      </w:pPr>
      <w:r>
        <w:rPr>
          <w:sz w:val="16"/>
          <w:szCs w:val="16"/>
        </w:rPr>
        <w:t>*****************</w:t>
      </w:r>
    </w:p>
    <w:p w:rsidR="00465E28" w:rsidRDefault="00465E28">
      <w:pPr>
        <w:rPr>
          <w:sz w:val="16"/>
          <w:szCs w:val="16"/>
        </w:rPr>
      </w:pPr>
      <w:r>
        <w:rPr>
          <w:sz w:val="16"/>
          <w:szCs w:val="16"/>
        </w:rPr>
        <w:t xml:space="preserve">There are some fried potato dishes that are Jewish but not the fried chips sold in London.  Fried potato latkes are a specialty of Hanukah and one of the most well-known Jewish foods.  One unique dish takes whole, salted, parboiled white potatoes and simmers them at low heat for 50 minutes or until golden brown in a pot full of hot oil.  The dish, </w:t>
      </w:r>
      <w:r w:rsidRPr="00590A6C">
        <w:rPr>
          <w:i/>
          <w:sz w:val="16"/>
          <w:szCs w:val="16"/>
        </w:rPr>
        <w:t>aloo makalla</w:t>
      </w:r>
      <w:r>
        <w:rPr>
          <w:sz w:val="16"/>
          <w:szCs w:val="16"/>
        </w:rPr>
        <w:t>, is a specialty of the Baghdadi Jews of Calcutta, India.  It is traditionally eaten every Friday night, and on special occasions.  In 1589, Sir Walter Raleigh, made a gift of a potato plant from the Americas to Queen Elizabeth I.  The potato reached Ireland early on, some claim that in 1588 the Irish peasants found them in the shipwrecked holds of ships that went down off their coast when storms destroyed the Spanish Armada fleet.  The South American white potato was originally brought in 1576 to Europe by the Spanish conquistadores.  In 1492, when Columbus landed on the island of Hispaniola he found maize and peppers growing.  By 1519, when Cortez reached Mexico there were being sold in the Aztec marketplace beans, tomatoes, spicy hot chili peppers, maize, and cacao seeds.  But one important plant vegetable was not for sale; the white potato was unknown to the Caribbean, Aztecs and the Mayan cultures.  The potato could only be found on the lofty slopes of the Andes Mountain in South America.  In 1532 Spaniard Francisco Pizarro invaded Peru and found gold.  Blinded by gold, he almost did not notice the potatoes being farmed.  Potatoes were domesticated as early as 3000 B.C. and were cultivated on terraces chiseled into the slopes by native Inca farmers.  The crop thrived in the mountain climate despite cool days and long, cold nights.  Maize cannot grow in altitudes above 11,000 feet but potatoes thrive up to 15,000 feet.  The Incas ate potatoes with cultivated maize, quinoa, beans, peppers and many garden type greens and vegetables.  They often raised guinea pigs for meat inside their homes.</w:t>
      </w:r>
    </w:p>
    <w:p w:rsidR="00465E28" w:rsidRDefault="00465E28">
      <w:pPr>
        <w:rPr>
          <w:sz w:val="16"/>
          <w:szCs w:val="16"/>
        </w:rPr>
      </w:pPr>
      <w:r>
        <w:rPr>
          <w:sz w:val="16"/>
          <w:szCs w:val="16"/>
        </w:rPr>
        <w:t>Europeans were at first confused with the tuber-producing plants.  Carrots, turnips, rutabagas, and parsnips were familiar root vegetables but the underground potato tuber grew in the soil on burrowing stems and were not the roots that nourished the growing plant.  The Spaniards observed that no seeds were involved in the planting; Inca farmers just planted cut-up sections of the tubers and they grew into new potato plants.  In the early 1500s, the Spanish found sweet potatoes growing in the tropical Caribbean where the bulbous roots were a staple.  Despite similar nomenclature the two plants are botanically distinct.  The early varieties of white potatoes were lumpy and roughly distorted in shape, and many Europeans found them unattractive.  Potatoes were feared in some parts of Europe because of their rough and lumpy skin as a possible cause of leprosy.  Like tomatoes and sweet potatoes from the Americas they were also thought to be aphrodisiacs.  Eventually the European fears and misconceptions subsided.  The potato was a very productive and nutritious crop.  Unlike maize and peanuts from the New World which required warmth to grow, potatoes flourished in the cool climate of northern Europe.  Countries such as England, Ireland, Scotland, Belgium, Holland, France, Germany, all of Scandinavia, Poland and Russia had ideal conditions for growing white potatoes.  During the 18</w:t>
      </w:r>
      <w:r w:rsidRPr="00803665">
        <w:rPr>
          <w:sz w:val="16"/>
          <w:szCs w:val="16"/>
          <w:vertAlign w:val="superscript"/>
        </w:rPr>
        <w:t>th</w:t>
      </w:r>
      <w:r>
        <w:rPr>
          <w:sz w:val="16"/>
          <w:szCs w:val="16"/>
        </w:rPr>
        <w:t xml:space="preserve"> century, many countries in northern Europe planted potatoes as a staple crop that could stave off famine and provide a reliable diet without much land or intensive resources.  The Irish in particular embraced the potato by the mid-1600’s.  For the people were poor and suffered from disease and starvation.  Ireland for decades endured war and conflict with England, and much of Irish arable land was owned by English absentee landlords who grew crops for export.  The white potato plant made a tremendous difference in improving the lives of Irish peasants.  One acre of rented land planted with potatoes could feed a family of five for a year.  Potatoes were easy to plant and grew with little cultivation.  In 1845, over 8 million Irish depended on it for their daily nourishment.  Starting in 1845 a fungus attacked the potato turning the plants black in the fields almost overnight.  When the tubers were dug up most were rotten.  By the time the disease had run its full course in 1849, over one million and one-half Irish were dead from the Irish Potato Famine.  About the same number boarded ships and fled, many settling in America.  Many migrated to the nearby United Kingdom [UK].  By 1861, there were over 800, 000 Irish-born in the UK, twice the number counted in 1841.  The Irish dominated the construction industry in the Victorian era, mostly working as unskilled laborers.  The Irish ran lodging houses and pubs.  Many Irish women were street hawkers selling flowers, matches, brushes, fruit, berries or other street food including potatoes.  In the mid-1840s there were well over 300 hawkers of baked potatoes on the streets of London alone.  The potatoes were mealy, rough-skinned varieties that did not shrivel when roasted or baked.  The ‘Irish fruit” was sold piping hot with plenty of salt, pepper and butter.  Sellers sold from cans that stood on four legs that kept the potatoes warm by using charcoal in a fire pot that heated the water to steam in a boiler suspended below.  The potatoes were usually baked in tins for over an hour and one-half at local bakeries before being toted off in the street vendor’s customized can.  After the famine, the English and Irish varieties were replaced with the cheaper, large-size French Regent potatoes that were different than what was sold for home kitchens.  When they were in season from mid-August until April many thousands were sold daily throughout the metropolis, an estimated ten tons, and they as such were a cheap luxury for the working people and poor wayfarer.</w:t>
      </w:r>
    </w:p>
    <w:p w:rsidR="00465E28" w:rsidRDefault="00465E28">
      <w:pPr>
        <w:pBdr>
          <w:bottom w:val="dotted" w:sz="24" w:space="1" w:color="auto"/>
        </w:pBdr>
        <w:rPr>
          <w:sz w:val="16"/>
          <w:szCs w:val="16"/>
        </w:rPr>
      </w:pPr>
      <w:r>
        <w:rPr>
          <w:sz w:val="16"/>
          <w:szCs w:val="16"/>
        </w:rPr>
        <w:t xml:space="preserve">Thin, crisp-fried potato slices were invented by serendipity in the 1870s by a Saratoga Springs, NY resort.  After complaints about the fried potatoes served being too thick the chef cut slices paper thin and fried them in deep, hot oil.  ‘Saratoga’ chips were born and patrons loved them.  When American-style potato chips were introduced in Great Britain in the 1920s they were marketed as potato ‘crisps.’  In England, chips meant French-fried potatoes.  The term ‘french-fried potatoes’ never appeared until 1856 in English print.  In 1859, Charles Dickens refers to them as “husky chips of potatoes, fried with some reluctant drops of oil” as written in </w:t>
      </w:r>
      <w:r>
        <w:rPr>
          <w:i/>
          <w:sz w:val="16"/>
          <w:szCs w:val="16"/>
        </w:rPr>
        <w:t xml:space="preserve">A Tale of Two Cities.  </w:t>
      </w:r>
      <w:r>
        <w:rPr>
          <w:sz w:val="16"/>
          <w:szCs w:val="16"/>
        </w:rPr>
        <w:t xml:space="preserve">In his 1838 novel, </w:t>
      </w:r>
      <w:r>
        <w:rPr>
          <w:i/>
          <w:sz w:val="16"/>
          <w:szCs w:val="16"/>
        </w:rPr>
        <w:t xml:space="preserve">Oliver Twist </w:t>
      </w:r>
      <w:r>
        <w:rPr>
          <w:sz w:val="16"/>
          <w:szCs w:val="16"/>
        </w:rPr>
        <w:t xml:space="preserve">the famous author also refers to a “fried fish warehouse” in London.  When Thomas Jefferson served as American ambassador to France in 1789 he loved how the French twice fried in fat their thin cut, julienne potatoes.  Later he had his chef serve them to guests at the White House.  Although contested, most food authorities believe they are of Belgian origin.  French chefs did introduce many appetizing dishes out of the humble potato spud.  The misnomer popularized by American soldiers stationed in French-speaking parts of Belgium during World War I.  </w:t>
      </w:r>
    </w:p>
    <w:p w:rsidR="00465E28" w:rsidRDefault="00465E28">
      <w:pPr>
        <w:pBdr>
          <w:bottom w:val="dotted" w:sz="24" w:space="1" w:color="auto"/>
        </w:pBdr>
        <w:rPr>
          <w:sz w:val="16"/>
          <w:szCs w:val="16"/>
        </w:rPr>
      </w:pPr>
    </w:p>
    <w:p w:rsidR="00465E28" w:rsidRDefault="00465E28">
      <w:pPr>
        <w:rPr>
          <w:sz w:val="16"/>
          <w:szCs w:val="16"/>
        </w:rPr>
      </w:pPr>
      <w:r>
        <w:rPr>
          <w:sz w:val="16"/>
          <w:szCs w:val="16"/>
        </w:rPr>
        <w:t xml:space="preserve">In Yorkshire fish and chips usually means haddock.  In most of the south of England except London especially with the British working class fish means only cod.  No other fish is acceptable.  Like the Pilgrims, the British are quite particular about their fish.  Historically, the salted cod market in Great Britain was small.  Often the source of cod is not British anymore, frozen cod from Iceland, Canada, Norway and the Faroe Islands is often purchased by the fish and chips shops in London.  Imported fish is nothing new in England but the local catch of cod is dwindling.  The East End of London is a working class commercial district located just east of the Roman ruins and north of the Thames river.  Author Charles Dickens described it as a den of thieves in backstreet London.  The fish sold in local eateries was, and still is, whatever is marketed at a fair price by local fishmongers.  Dogfish, plaice, sole, hake, pollack, whiting, haddock, skate and cod are sold fresh daily at the Billingsgate market.  Fish and chips must sell for a reasonable price and high priced cod or haddock is often replaced with more economical choices.  Dogfish or cape-shark is used increasingly in English chip shops but only the London purveyors will admit to it.  Dogfish is a shark species with a limited capacity to reproduce.  Large British cod are increasingly rare.  British waters including parts of the North Sea are overfished.  The disappearance of local fresh cod and smaller catches of other white fleshed fish is a threat to a way of life in the East End and Soho.  In the 1830s, during the Industrial Revolution, Jewish merchants first sold the fried fish alone from warehouses, the salted and fried potatoes were added later.  They too, at the time, were sold separately by other vendors hawking quick nourishment for the London workers.  Somewhere between the East End neighborhoods of Bethnal Green and Bow, a young Jewish boy just through puberty first sold fried fish that he bought from a local fish house with chips that he fried in the family’s small kitchen.  Joseph Malin hailed from a Jewish family of carpet weavers, and he hawked his wares from a food tray hung around his neck.  The Malin family soon opened there what is thought to be the first fish and chip shop in 1860 before closing its doors in the early 1970s.  Others argue that the combination was first sold in 1863 out of a wooden hut at a market in Lancashire, many miles north of London.  No one really knows for sure.  It was originally served piping hot wrapped in old newspaper but because of concerns about the printed ink leaching onto the contents this practice has been discouraged.  Today, it is in London where one of the oldest ‘Chippies’ survive in the bustling Covent Garden district.  Originally dating from 1871, the </w:t>
      </w:r>
      <w:r w:rsidRPr="0038459C">
        <w:rPr>
          <w:i/>
          <w:sz w:val="16"/>
          <w:szCs w:val="16"/>
        </w:rPr>
        <w:t>Rock and Sole Plaice</w:t>
      </w:r>
      <w:r>
        <w:rPr>
          <w:sz w:val="16"/>
          <w:szCs w:val="16"/>
        </w:rPr>
        <w:t xml:space="preserve"> is a popular restaurant still serving flavorful, crisp fish fried within a golden-brown batter with thick, hand-cut chips.</w:t>
      </w:r>
    </w:p>
    <w:p w:rsidR="00465E28" w:rsidRDefault="00465E28">
      <w:pPr>
        <w:rPr>
          <w:sz w:val="16"/>
          <w:szCs w:val="16"/>
        </w:rPr>
      </w:pPr>
      <w:r>
        <w:rPr>
          <w:sz w:val="16"/>
          <w:szCs w:val="16"/>
        </w:rPr>
        <w:t>Fish and chips became a cheap staple of the British working classes in England in the latter half of the 19</w:t>
      </w:r>
      <w:r w:rsidRPr="000C7F71">
        <w:rPr>
          <w:sz w:val="16"/>
          <w:szCs w:val="16"/>
          <w:vertAlign w:val="superscript"/>
        </w:rPr>
        <w:t>th</w:t>
      </w:r>
      <w:r>
        <w:rPr>
          <w:sz w:val="16"/>
          <w:szCs w:val="16"/>
        </w:rPr>
        <w:t xml:space="preserve"> century when hauls of fresh fish caught by trawl fishing in the North Sea landed at seaports were quickly transported by the newly expanded railway to the major industrial cities.  By the 1920s there were more than 35, 000 ‘chippie’ shops in the country.  In World War I, the British Cabinet made safeguarding the supply of fish and chips a strongpoint to ensure the Brits on the home front did not get demoralized.  In World War II, Prime Minister Winston Churchill heartily endorsed the iconic British dish and knowing its comfort value for the working class it was one of the few foods never rationed.  </w:t>
      </w:r>
    </w:p>
    <w:p w:rsidR="00465E28" w:rsidRDefault="00465E28">
      <w:pPr>
        <w:rPr>
          <w:sz w:val="16"/>
          <w:szCs w:val="16"/>
        </w:rPr>
      </w:pPr>
      <w:r>
        <w:rPr>
          <w:sz w:val="16"/>
          <w:szCs w:val="16"/>
        </w:rPr>
        <w:t>By Robert A. Saritelli</w:t>
      </w:r>
    </w:p>
    <w:p w:rsidR="00465E28" w:rsidRDefault="00465E28">
      <w:pPr>
        <w:rPr>
          <w:sz w:val="16"/>
          <w:szCs w:val="16"/>
        </w:rPr>
      </w:pPr>
      <w:r>
        <w:rPr>
          <w:sz w:val="16"/>
          <w:szCs w:val="16"/>
        </w:rPr>
        <w:t>05/11/2017.</w:t>
      </w:r>
    </w:p>
    <w:p w:rsidR="00465E28" w:rsidRDefault="00465E28">
      <w:pPr>
        <w:rPr>
          <w:sz w:val="16"/>
          <w:szCs w:val="16"/>
        </w:rPr>
      </w:pPr>
      <w:r>
        <w:rPr>
          <w:sz w:val="16"/>
          <w:szCs w:val="16"/>
        </w:rPr>
        <w:t>References:</w:t>
      </w:r>
    </w:p>
    <w:p w:rsidR="00465E28" w:rsidRDefault="00465E28">
      <w:pPr>
        <w:rPr>
          <w:sz w:val="16"/>
          <w:szCs w:val="16"/>
        </w:rPr>
      </w:pPr>
      <w:r>
        <w:rPr>
          <w:sz w:val="16"/>
          <w:szCs w:val="16"/>
        </w:rPr>
        <w:t>Life Application Study Bible. Tyndale House Publishers &amp; Zondervan Publishing House. 1997.</w:t>
      </w:r>
    </w:p>
    <w:p w:rsidR="00465E28" w:rsidRDefault="00465E28">
      <w:pPr>
        <w:rPr>
          <w:sz w:val="16"/>
          <w:szCs w:val="16"/>
        </w:rPr>
      </w:pPr>
      <w:r>
        <w:rPr>
          <w:sz w:val="16"/>
          <w:szCs w:val="16"/>
        </w:rPr>
        <w:t xml:space="preserve">Fish &amp; Chips-Wikepedia  </w:t>
      </w:r>
    </w:p>
    <w:p w:rsidR="00465E28" w:rsidRDefault="00465E28">
      <w:pPr>
        <w:rPr>
          <w:sz w:val="16"/>
          <w:szCs w:val="16"/>
        </w:rPr>
      </w:pPr>
      <w:r>
        <w:rPr>
          <w:sz w:val="16"/>
          <w:szCs w:val="16"/>
        </w:rPr>
        <w:t>The History of Oliver Cromwell-Wikipedia</w:t>
      </w:r>
    </w:p>
    <w:p w:rsidR="00465E28" w:rsidRDefault="00465E28">
      <w:pPr>
        <w:rPr>
          <w:sz w:val="16"/>
          <w:szCs w:val="16"/>
        </w:rPr>
      </w:pPr>
      <w:r>
        <w:rPr>
          <w:sz w:val="16"/>
          <w:szCs w:val="16"/>
        </w:rPr>
        <w:t>History of the Jews in England-Wikipedia</w:t>
      </w:r>
    </w:p>
    <w:p w:rsidR="00465E28" w:rsidRDefault="00465E28">
      <w:pPr>
        <w:rPr>
          <w:sz w:val="16"/>
          <w:szCs w:val="16"/>
        </w:rPr>
      </w:pPr>
      <w:r>
        <w:rPr>
          <w:sz w:val="16"/>
          <w:szCs w:val="16"/>
        </w:rPr>
        <w:t>Lesser Beasts by Marc Essig. Basic Books, 2015. NY, NY</w:t>
      </w:r>
    </w:p>
    <w:p w:rsidR="00465E28" w:rsidRDefault="00465E28">
      <w:pPr>
        <w:rPr>
          <w:sz w:val="16"/>
          <w:szCs w:val="16"/>
        </w:rPr>
      </w:pPr>
      <w:r>
        <w:rPr>
          <w:sz w:val="16"/>
          <w:szCs w:val="16"/>
        </w:rPr>
        <w:t>Cod by Mark Kurlansky. Penguin Books 1997</w:t>
      </w:r>
    </w:p>
    <w:p w:rsidR="00465E28" w:rsidRDefault="00465E28">
      <w:pPr>
        <w:rPr>
          <w:sz w:val="16"/>
          <w:szCs w:val="16"/>
        </w:rPr>
      </w:pPr>
      <w:r>
        <w:rPr>
          <w:sz w:val="16"/>
          <w:szCs w:val="16"/>
        </w:rPr>
        <w:t>Irish Genealogy Toolkit-website</w:t>
      </w:r>
    </w:p>
    <w:p w:rsidR="00465E28" w:rsidRDefault="00465E28">
      <w:pPr>
        <w:rPr>
          <w:sz w:val="16"/>
          <w:szCs w:val="16"/>
        </w:rPr>
      </w:pPr>
      <w:r>
        <w:rPr>
          <w:sz w:val="16"/>
          <w:szCs w:val="16"/>
        </w:rPr>
        <w:t>History of Marrano Jews: How the Portuguese Jews [Marranos} Saved England by Manuel Azevedo.</w:t>
      </w:r>
    </w:p>
    <w:p w:rsidR="00465E28" w:rsidRDefault="00465E28">
      <w:pPr>
        <w:rPr>
          <w:sz w:val="16"/>
          <w:szCs w:val="16"/>
        </w:rPr>
      </w:pPr>
      <w:r>
        <w:rPr>
          <w:sz w:val="16"/>
          <w:szCs w:val="16"/>
        </w:rPr>
        <w:t>Tomatoes, Potatoes, Corn and Beans by Sylvia A. Johnson. Antheneum Books. 1997</w:t>
      </w:r>
    </w:p>
    <w:p w:rsidR="00465E28" w:rsidRDefault="00465E28">
      <w:pPr>
        <w:rPr>
          <w:sz w:val="16"/>
          <w:szCs w:val="16"/>
        </w:rPr>
      </w:pPr>
      <w:r>
        <w:rPr>
          <w:sz w:val="16"/>
          <w:szCs w:val="16"/>
        </w:rPr>
        <w:t>Various Jewish cookbooks from Barrington Public Library in Rhode Island</w:t>
      </w:r>
    </w:p>
    <w:p w:rsidR="00465E28" w:rsidRDefault="00465E28">
      <w:pPr>
        <w:rPr>
          <w:sz w:val="16"/>
          <w:szCs w:val="16"/>
        </w:rPr>
      </w:pPr>
      <w:r>
        <w:rPr>
          <w:sz w:val="16"/>
          <w:szCs w:val="16"/>
        </w:rPr>
        <w:t>Jewish heritage Online Magazine: Gefilte Fish &amp; the Jews by Claudia Roden</w:t>
      </w:r>
    </w:p>
    <w:p w:rsidR="00465E28" w:rsidRDefault="00465E28">
      <w:pPr>
        <w:rPr>
          <w:sz w:val="16"/>
          <w:szCs w:val="16"/>
        </w:rPr>
      </w:pPr>
      <w:r>
        <w:rPr>
          <w:sz w:val="16"/>
          <w:szCs w:val="16"/>
        </w:rPr>
        <w:t>Baked Potato Sellers: Unique histories from the 18</w:t>
      </w:r>
      <w:r w:rsidRPr="001232BE">
        <w:rPr>
          <w:sz w:val="16"/>
          <w:szCs w:val="16"/>
          <w:vertAlign w:val="superscript"/>
        </w:rPr>
        <w:t>th</w:t>
      </w:r>
      <w:r>
        <w:rPr>
          <w:sz w:val="16"/>
          <w:szCs w:val="16"/>
        </w:rPr>
        <w:t xml:space="preserve"> &amp; 19 centuries by Geri Walton; 2014</w:t>
      </w:r>
    </w:p>
    <w:p w:rsidR="00465E28" w:rsidRDefault="00465E28">
      <w:pPr>
        <w:rPr>
          <w:sz w:val="16"/>
          <w:szCs w:val="16"/>
        </w:rPr>
      </w:pPr>
      <w:r>
        <w:rPr>
          <w:sz w:val="16"/>
          <w:szCs w:val="16"/>
        </w:rPr>
        <w:t>Foundation for the Advancement of Sephardic Studies &amp; Culture: The Sephardim of England. 2002. Alfred A. Zara-website</w:t>
      </w:r>
    </w:p>
    <w:p w:rsidR="00465E28" w:rsidRPr="00BF2E83" w:rsidRDefault="00465E28">
      <w:pPr>
        <w:rPr>
          <w:b/>
          <w:caps/>
          <w:sz w:val="16"/>
          <w:szCs w:val="16"/>
        </w:rPr>
      </w:pPr>
      <w:r>
        <w:rPr>
          <w:sz w:val="16"/>
          <w:szCs w:val="16"/>
        </w:rPr>
        <w:t>5/11/17</w:t>
      </w:r>
    </w:p>
    <w:sectPr w:rsidR="00465E28" w:rsidRPr="00BF2E83">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Arial"/>
    <w:panose1 w:val="020B0502040204020203"/>
    <w:charset w:val="00"/>
    <w:family w:val="swiss"/>
    <w:pitch w:val="variable"/>
    <w:sig w:usb0="E00002FF" w:usb1="4000205B"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proofState w:spelling="clean" w:grammar="clean"/>
  <w:attachedTemplate r:id="rId1"/>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Blog" w:val="1"/>
  </w:docVars>
  <w:rsids>
    <w:rsidRoot w:val="00465E28"/>
    <w:rsid w:val="004173E6"/>
    <w:rsid w:val="00465E28"/>
    <w:rsid w:val="007371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45CE55-AE30-473A-B78E-BC77C1723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lang w:val="en-US" w:eastAsia="en-US" w:bidi="ar-SA"/>
      </w:rPr>
    </w:rPrDefault>
    <w:pPrDefault>
      <w:pPr>
        <w:spacing w:after="20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1"/>
    <w:qFormat/>
  </w:style>
  <w:style w:type="paragraph" w:styleId="Heading1">
    <w:name w:val="heading 1"/>
    <w:basedOn w:val="Normal"/>
    <w:next w:val="Normal"/>
    <w:uiPriority w:val="5"/>
    <w:qFormat/>
    <w:pPr>
      <w:spacing w:before="200" w:after="0"/>
      <w:outlineLvl w:val="0"/>
    </w:pPr>
    <w:rPr>
      <w:rFonts w:asciiTheme="majorHAnsi" w:eastAsiaTheme="majorEastAsia" w:hAnsiTheme="majorHAnsi" w:cstheme="majorBidi"/>
      <w:b/>
      <w:bCs/>
      <w:color w:val="323E4F" w:themeColor="text2" w:themeShade="BF"/>
      <w:sz w:val="30"/>
      <w:szCs w:val="36"/>
    </w:rPr>
  </w:style>
  <w:style w:type="paragraph" w:styleId="Heading2">
    <w:name w:val="heading 2"/>
    <w:basedOn w:val="Normal"/>
    <w:next w:val="Normal"/>
    <w:uiPriority w:val="6"/>
    <w:qFormat/>
    <w:pPr>
      <w:spacing w:before="200" w:after="0"/>
      <w:outlineLvl w:val="1"/>
    </w:pPr>
    <w:rPr>
      <w:rFonts w:asciiTheme="majorHAnsi" w:eastAsiaTheme="majorEastAsia" w:hAnsiTheme="majorHAnsi" w:cstheme="majorBidi"/>
      <w:b/>
      <w:bCs/>
      <w:color w:val="323E4F" w:themeColor="text2" w:themeShade="BF"/>
      <w:sz w:val="26"/>
      <w:szCs w:val="32"/>
    </w:rPr>
  </w:style>
  <w:style w:type="paragraph" w:styleId="Heading3">
    <w:name w:val="heading 3"/>
    <w:basedOn w:val="Normal"/>
    <w:next w:val="Normal"/>
    <w:uiPriority w:val="7"/>
    <w:qFormat/>
    <w:pPr>
      <w:spacing w:before="200" w:after="0"/>
      <w:outlineLvl w:val="2"/>
    </w:pPr>
    <w:rPr>
      <w:rFonts w:asciiTheme="majorHAnsi" w:eastAsiaTheme="majorEastAsia" w:hAnsiTheme="majorHAnsi" w:cstheme="majorBidi"/>
      <w:b/>
      <w:bCs/>
      <w:color w:val="323E4F" w:themeColor="text2" w:themeShade="BF"/>
      <w:szCs w:val="28"/>
    </w:rPr>
  </w:style>
  <w:style w:type="paragraph" w:styleId="Heading4">
    <w:name w:val="heading 4"/>
    <w:basedOn w:val="Normal"/>
    <w:next w:val="Normal"/>
    <w:uiPriority w:val="8"/>
    <w:qFormat/>
    <w:pPr>
      <w:spacing w:before="200" w:after="0"/>
      <w:outlineLvl w:val="3"/>
    </w:pPr>
    <w:rPr>
      <w:rFonts w:asciiTheme="majorHAnsi" w:eastAsiaTheme="majorEastAsia" w:hAnsiTheme="majorHAnsi" w:cstheme="majorBidi"/>
      <w:color w:val="323E4F" w:themeColor="text2" w:themeShade="BF"/>
      <w:szCs w:val="28"/>
    </w:rPr>
  </w:style>
  <w:style w:type="paragraph" w:styleId="Heading5">
    <w:name w:val="heading 5"/>
    <w:basedOn w:val="Normal"/>
    <w:next w:val="Normal"/>
    <w:uiPriority w:val="9"/>
    <w:qFormat/>
    <w:pPr>
      <w:spacing w:before="200" w:after="0"/>
      <w:outlineLvl w:val="4"/>
    </w:pPr>
    <w:rPr>
      <w:rFonts w:asciiTheme="majorHAnsi" w:eastAsiaTheme="majorEastAsia" w:hAnsiTheme="majorHAnsi" w:cstheme="majorBidi"/>
      <w:i/>
      <w:iCs/>
      <w:color w:val="323E4F" w:themeColor="text2" w:themeShade="BF"/>
      <w:szCs w:val="28"/>
    </w:rPr>
  </w:style>
  <w:style w:type="paragraph" w:styleId="Heading6">
    <w:name w:val="heading 6"/>
    <w:basedOn w:val="Normal"/>
    <w:next w:val="Normal"/>
    <w:uiPriority w:val="10"/>
    <w:qFormat/>
    <w:pPr>
      <w:spacing w:before="200" w:after="0"/>
      <w:outlineLvl w:val="5"/>
    </w:pPr>
    <w:rPr>
      <w:rFonts w:asciiTheme="majorHAnsi" w:eastAsiaTheme="majorEastAsia" w:hAnsiTheme="majorHAnsi" w:cstheme="majorBidi"/>
      <w:b/>
      <w:bCs/>
      <w:color w:val="323E4F" w:themeColor="text2" w:themeShade="BF"/>
      <w:sz w:val="2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ublishwithline">
    <w:name w:val="Publish with line"/>
    <w:semiHidden/>
    <w:qFormat/>
    <w:pPr>
      <w:spacing w:after="0"/>
    </w:pPr>
    <w:rPr>
      <w:rFonts w:asciiTheme="majorHAnsi" w:eastAsiaTheme="majorEastAsia" w:hAnsiTheme="majorHAnsi" w:cstheme="majorBidi"/>
      <w:b/>
      <w:bCs/>
      <w:color w:val="262626"/>
      <w:sz w:val="32"/>
      <w:szCs w:val="38"/>
    </w:rPr>
  </w:style>
  <w:style w:type="paragraph" w:customStyle="1" w:styleId="PublishStatus">
    <w:name w:val="Publish Status"/>
    <w:basedOn w:val="Normal"/>
    <w:semiHidden/>
    <w:pPr>
      <w:pBdr>
        <w:top w:val="single" w:sz="8" w:space="1" w:color="E1E1E1"/>
        <w:left w:val="single" w:sz="8" w:space="2" w:color="F0F0F0"/>
        <w:bottom w:val="single" w:sz="8" w:space="1" w:color="E1E1E1"/>
        <w:right w:val="single" w:sz="8" w:space="2" w:color="F0F0F0"/>
      </w:pBdr>
      <w:shd w:val="clear" w:color="auto" w:fill="F0F0F0"/>
      <w:spacing w:before="100" w:after="100"/>
    </w:pPr>
    <w:rPr>
      <w:rFonts w:ascii="Segoe UI" w:hAnsi="Segoe UI"/>
      <w:color w:val="444444"/>
      <w:sz w:val="18"/>
      <w:szCs w:val="26"/>
    </w:rPr>
  </w:style>
  <w:style w:type="paragraph" w:customStyle="1" w:styleId="PublishStatusAccessible">
    <w:name w:val="PublishStatus_Accessible"/>
    <w:basedOn w:val="Normal"/>
    <w:semiHidden/>
    <w:pPr>
      <w:pBdr>
        <w:top w:val="single" w:sz="4" w:space="1" w:color="444444"/>
        <w:left w:val="single" w:sz="4" w:space="4" w:color="444444"/>
        <w:bottom w:val="single" w:sz="4" w:space="1" w:color="444444"/>
        <w:right w:val="single" w:sz="4" w:space="4" w:color="444444"/>
      </w:pBdr>
      <w:spacing w:before="100" w:after="100"/>
    </w:pPr>
    <w:rPr>
      <w:sz w:val="18"/>
      <w:szCs w:val="26"/>
    </w:rPr>
  </w:style>
  <w:style w:type="character" w:styleId="PlaceholderText">
    <w:name w:val="Placeholder Text"/>
    <w:basedOn w:val="DefaultParagraphFont"/>
    <w:uiPriority w:val="99"/>
    <w:semiHidden/>
    <w:rPr>
      <w:color w:val="808080"/>
    </w:rPr>
  </w:style>
  <w:style w:type="paragraph" w:customStyle="1" w:styleId="Account">
    <w:name w:val="Account"/>
    <w:semiHidden/>
    <w:pPr>
      <w:tabs>
        <w:tab w:val="left" w:pos="72"/>
        <w:tab w:val="left" w:pos="1267"/>
      </w:tabs>
      <w:spacing w:after="0"/>
    </w:pPr>
    <w:rPr>
      <w:rFonts w:ascii="Segoe UI" w:eastAsia="Segoe UI" w:hAnsi="Segoe UI" w:cs="Segoe UI"/>
      <w:color w:val="666666"/>
      <w:sz w:val="18"/>
      <w:szCs w:val="24"/>
    </w:rPr>
  </w:style>
  <w:style w:type="paragraph" w:customStyle="1" w:styleId="Categories">
    <w:name w:val="Categories"/>
    <w:basedOn w:val="Account"/>
    <w:semiHidden/>
  </w:style>
  <w:style w:type="paragraph" w:styleId="ListParagraph">
    <w:name w:val="List Paragraph"/>
    <w:basedOn w:val="Normal"/>
    <w:uiPriority w:val="34"/>
    <w:semiHidden/>
    <w:qFormat/>
    <w:rsid w:val="0059004B"/>
    <w:pPr>
      <w:ind w:left="720"/>
      <w:contextualSpacing/>
    </w:pPr>
  </w:style>
  <w:style w:type="paragraph" w:customStyle="1" w:styleId="PadderBetweenTitleandProperties">
    <w:name w:val="Padder Between Title and Properties"/>
    <w:basedOn w:val="Normal"/>
    <w:semiHidden/>
    <w:pPr>
      <w:spacing w:after="20"/>
    </w:pPr>
    <w:rPr>
      <w:sz w:val="2"/>
      <w:szCs w:val="2"/>
    </w:rPr>
  </w:style>
  <w:style w:type="paragraph" w:customStyle="1" w:styleId="PadderBetweenControlandBody">
    <w:name w:val="Padder Between Control and Body"/>
    <w:basedOn w:val="Normal"/>
    <w:next w:val="Normal"/>
    <w:semiHidden/>
    <w:pPr>
      <w:spacing w:after="120"/>
    </w:pPr>
    <w:rPr>
      <w:sz w:val="2"/>
      <w:szCs w:val="2"/>
    </w:rPr>
  </w:style>
  <w:style w:type="character" w:styleId="Emphasis">
    <w:name w:val="Emphasis"/>
    <w:basedOn w:val="DefaultParagraphFont"/>
    <w:uiPriority w:val="22"/>
    <w:qFormat/>
    <w:rPr>
      <w:i/>
      <w:iCs/>
    </w:rPr>
  </w:style>
  <w:style w:type="character" w:styleId="Strong">
    <w:name w:val="Strong"/>
    <w:basedOn w:val="DefaultParagraphFont"/>
    <w:uiPriority w:val="22"/>
    <w:qFormat/>
    <w:rPr>
      <w:b/>
      <w:bCs/>
    </w:rPr>
  </w:style>
  <w:style w:type="paragraph" w:customStyle="1" w:styleId="underline">
    <w:name w:val="underline"/>
    <w:semiHidden/>
    <w:pPr>
      <w:pBdr>
        <w:bottom w:val="single" w:sz="8" w:space="2" w:color="C6C6C6"/>
      </w:pBdr>
      <w:spacing w:after="0"/>
    </w:pPr>
    <w:rPr>
      <w:sz w:val="2"/>
      <w:szCs w:val="2"/>
    </w:rPr>
  </w:style>
  <w:style w:type="paragraph" w:styleId="Quote">
    <w:name w:val="Quote"/>
    <w:basedOn w:val="Normal"/>
    <w:next w:val="Normal"/>
    <w:uiPriority w:val="1"/>
    <w:qFormat/>
    <w:pPr>
      <w:ind w:left="720" w:right="720"/>
    </w:pPr>
    <w:rPr>
      <w:color w:val="000000" w:themeColor="text1"/>
    </w:rPr>
  </w:style>
  <w:style w:type="paragraph" w:styleId="NormalWeb">
    <w:name w:val="Normal (Web)"/>
    <w:basedOn w:val="Normal"/>
    <w:uiPriority w:val="1"/>
    <w:rsid w:val="001A41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Root\Templates\1033\Blog.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9512082"/>
        <w:category>
          <w:name w:val="General"/>
          <w:gallery w:val="placeholder"/>
        </w:category>
        <w:types>
          <w:type w:val="bbPlcHdr"/>
        </w:types>
        <w:behaviors>
          <w:behavior w:val="content"/>
        </w:behaviors>
        <w:guid w:val="{F372835D-BDEB-46DB-ADD8-C28BA9FE4FE9}"/>
      </w:docPartPr>
      <w:docPartBody>
        <w:p w:rsidR="00000000" w:rsidRDefault="00030637">
          <w:r w:rsidRPr="004633C8">
            <w:rPr>
              <w:rStyle w:val="PlaceholderText"/>
            </w:rPr>
            <w:t>[Enter Post Title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Arial"/>
    <w:panose1 w:val="020B0502040204020203"/>
    <w:charset w:val="00"/>
    <w:family w:val="swiss"/>
    <w:pitch w:val="variable"/>
    <w:sig w:usb0="E00002FF" w:usb1="4000205B"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637"/>
    <w:rsid w:val="00030637"/>
    <w:rsid w:val="000411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3063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Blog">
  <a:themeElements>
    <a:clrScheme name="Blog">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log">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log">
      <a:fillStyleLst>
        <a:solidFill>
          <a:schemeClr val="phClr"/>
        </a:solidFill>
        <a:gradFill rotWithShape="1">
          <a:gsLst>
            <a:gs pos="0">
              <a:schemeClr val="phClr">
                <a:tint val="50000"/>
                <a:shade val="98000"/>
                <a:satMod val="300000"/>
              </a:schemeClr>
            </a:gs>
            <a:gs pos="25000">
              <a:schemeClr val="phClr">
                <a:tint val="37000"/>
                <a:shade val="98000"/>
                <a:satMod val="300000"/>
              </a:schemeClr>
            </a:gs>
            <a:gs pos="100000">
              <a:schemeClr val="phClr">
                <a:tint val="5000"/>
                <a:satMod val="350000"/>
              </a:schemeClr>
            </a:gs>
          </a:gsLst>
          <a:lin ang="16200000" scaled="1"/>
        </a:gradFill>
        <a:gradFill rotWithShape="1">
          <a:gsLst>
            <a:gs pos="0">
              <a:schemeClr val="phClr">
                <a:shade val="75000"/>
                <a:satMod val="160000"/>
              </a:schemeClr>
            </a:gs>
            <a:gs pos="62000">
              <a:schemeClr val="phClr">
                <a:satMod val="125000"/>
              </a:schemeClr>
            </a:gs>
            <a:gs pos="100000">
              <a:schemeClr val="phClr">
                <a:tint val="80000"/>
                <a:satMod val="140000"/>
              </a:schemeClr>
            </a:gs>
          </a:gsLst>
          <a:lin ang="16200000" scaled="0"/>
        </a:gradFill>
      </a:fillStyleLst>
      <a:lnStyleLst>
        <a:ln w="6350" cap="rnd" cmpd="sng" algn="ctr">
          <a:solidFill>
            <a:schemeClr val="ph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63500" dist="25400" dir="5400000">
              <a:srgbClr val="000000">
                <a:alpha val="43137"/>
              </a:srgbClr>
            </a:outerShdw>
          </a:effectLst>
        </a:effectStyle>
        <a:effectStyle>
          <a:effectLst>
            <a:outerShdw blurRad="50800" dist="38100" dir="5400000">
              <a:srgbClr val="000000">
                <a:alpha val="45882"/>
              </a:srgbClr>
            </a:outerShdw>
          </a:effectLst>
          <a:scene3d>
            <a:camera prst="orthographicFront" fov="0">
              <a:rot lat="0" lon="0" rev="0"/>
            </a:camera>
            <a:lightRig rig="contrasting" dir="t">
              <a:rot lat="0" lon="0" rev="16500000"/>
            </a:lightRig>
          </a:scene3d>
          <a:sp3d contourW="12700" prstMaterial="powder">
            <a:bevelT h="50800"/>
            <a:contourClr>
              <a:schemeClr val="ph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contourClr>
          </a:sp3d>
        </a:effectStyle>
      </a:effectStyleLst>
      <a:bgFillStyleLst>
        <a:solidFill>
          <a:schemeClr val="phClr"/>
        </a:solidFill>
        <a:gradFill rotWithShape="1">
          <a:gsLst>
            <a:gs pos="0">
              <a:schemeClr val="phClr">
                <a:shade val="75000"/>
                <a:satMod val="250000"/>
              </a:schemeClr>
            </a:gs>
            <a:gs pos="20000">
              <a:schemeClr val="phClr">
                <a:shade val="85000"/>
                <a:satMod val="175000"/>
              </a:schemeClr>
            </a:gs>
            <a:gs pos="100000">
              <a:schemeClr val="phClr">
                <a:tint val="70000"/>
                <a:satMod val="175000"/>
              </a:schemeClr>
            </a:gs>
          </a:gsLst>
          <a:lin ang="16200000" scaled="1"/>
        </a:gradFill>
        <a:gradFill rotWithShape="1">
          <a:gsLst>
            <a:gs pos="0">
              <a:schemeClr val="phClr">
                <a:shade val="50000"/>
                <a:satMod val="145000"/>
              </a:schemeClr>
            </a:gs>
            <a:gs pos="30000">
              <a:schemeClr val="phClr">
                <a:shade val="65000"/>
                <a:satMod val="155000"/>
              </a:schemeClr>
            </a:gs>
            <a:gs pos="100000">
              <a:schemeClr val="phClr">
                <a:tint val="6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logPostInfo xmlns="http://www.microsoft.com/Office/Word/BlogTool">
  <PostTitle/>
  <PostDate/>
  <PostID/>
  <Category1/>
  <Category2/>
  <Category3/>
  <Category4/>
  <Category5/>
  <Category6/>
  <Category7/>
  <Category8/>
  <Category9/>
  <Category10/>
  <Account/>
  <Enclosure/>
  <ProviderInfo>
    <PostURL/>
    <API/>
    <Categories/>
    <Trackbacks/>
    <Enclosures/>
    <BlogName/>
    <ImagePostAddress/>
  </ProviderInfo>
  <DefaultAccountEnsured/>
</BlogPostInfo>
</file>

<file path=customXml/itemProps1.xml><?xml version="1.0" encoding="utf-8"?>
<ds:datastoreItem xmlns:ds="http://schemas.openxmlformats.org/officeDocument/2006/customXml" ds:itemID="{5F329CAD-B019-4FA6-9FEF-74898909AD20}">
  <ds:schemaRefs>
    <ds:schemaRef ds:uri="http://www.microsoft.com/Office/Word/BlogTool"/>
  </ds:schemaRefs>
</ds:datastoreItem>
</file>

<file path=docProps/app.xml><?xml version="1.0" encoding="utf-8"?>
<Properties xmlns="http://schemas.openxmlformats.org/officeDocument/2006/extended-properties" xmlns:vt="http://schemas.openxmlformats.org/officeDocument/2006/docPropsVTypes">
  <Template>Blog</Template>
  <TotalTime>21</TotalTime>
  <Pages>1</Pages>
  <Words>5782</Words>
  <Characters>32963</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cp:revision>
  <dcterms:created xsi:type="dcterms:W3CDTF">2017-05-26T21:08:00Z</dcterms:created>
  <dcterms:modified xsi:type="dcterms:W3CDTF">2017-05-26T21:30:00Z</dcterms:modified>
</cp:coreProperties>
</file>