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100FB" w14:textId="5A90C9CB" w:rsidR="00467017" w:rsidRPr="00A1548E" w:rsidRDefault="00A1548E">
      <w:pPr>
        <w:bidi/>
        <w:rPr>
          <w:sz w:val="44"/>
          <w:szCs w:val="44"/>
          <w:u w:val="single"/>
        </w:rPr>
      </w:pPr>
      <w:r w:rsidRPr="00A1548E">
        <w:rPr>
          <w:sz w:val="44"/>
          <w:szCs w:val="44"/>
          <w:u w:val="single"/>
          <w:rtl/>
        </w:rPr>
        <w:t>اقتراح جديد: الاتحاد الإسرائيلي الفلسطيني ثنائي القومية: كيف 1 + 1 = الوحدة؟</w:t>
      </w:r>
    </w:p>
    <w:p w14:paraId="7A1F7C97" w14:textId="7790C318" w:rsidR="0083645E" w:rsidRPr="00A1548E" w:rsidRDefault="00467017">
      <w:pPr>
        <w:bidi/>
        <w:rPr>
          <w:u w:val="single"/>
        </w:rPr>
      </w:pPr>
      <w:r w:rsidRPr="00A1548E">
        <w:rPr>
          <w:u w:val="single"/>
          <w:rtl/>
        </w:rPr>
        <w:t xml:space="preserve">ديباجة إعلان الاستقلال الأمريكي ، يوليو 1776. </w:t>
      </w:r>
    </w:p>
    <w:p w14:paraId="1E519875" w14:textId="137C0D3E" w:rsidR="00A1548E" w:rsidRDefault="00467017">
      <w:pPr>
        <w:bidi/>
        <w:rPr>
          <w:rFonts w:ascii="Gotham SSm B" w:hAnsi="Gotham SSm B"/>
          <w:sz w:val="20"/>
          <w:szCs w:val="20"/>
        </w:rPr>
      </w:pPr>
      <w:r w:rsidRPr="00467017">
        <w:rPr>
          <w:rFonts w:ascii="Gotham SSm B" w:hAnsi="Gotham SSm B"/>
          <w:sz w:val="20"/>
          <w:szCs w:val="20"/>
          <w:rtl/>
        </w:rPr>
        <w:t>نحن نعتبر هذه الحقائق بديهية ، وأن جميع الناس خلقوا متساوين ، وأنهم منحهم خالقهم حقوقا معينة غير قابلة للتصرف ، ومن بينها الحياة والحرية والسعي وراء السعادة - ولضمان هذه الحقوق ، يتم إنشاء الحكومات بين الرجال ، وتستمد سلطاتها العادلة من موافقة المحكومين ، وكلما أصبح أي شكل من أشكال الحكومة مدمرا لهذه الغايات ،  من حق الشعب أن يغيره أو يلغيه ، وأن يؤسس حكومة جديدة ، وتضع أساسها على هذه المبادئ ، وتنظم سلطاته في الشكل الذي يبدو أنه من المرجح أن يؤثر على سلامته وسعادته.</w:t>
      </w:r>
    </w:p>
    <w:p w14:paraId="6701414A" w14:textId="3A719CDB" w:rsidR="00A1548E" w:rsidRPr="00467017" w:rsidRDefault="00A1548E" w:rsidP="00A1548E">
      <w:pPr>
        <w:bidi/>
        <w:jc w:val="center"/>
        <w:rPr>
          <w:sz w:val="20"/>
          <w:szCs w:val="20"/>
        </w:rPr>
      </w:pPr>
      <w:r>
        <w:rPr>
          <w:rFonts w:ascii="Gotham SSm B" w:hAnsi="Gotham SSm B"/>
          <w:sz w:val="20"/>
          <w:szCs w:val="20"/>
          <w:rtl/>
        </w:rPr>
        <w:t>***</w:t>
      </w:r>
    </w:p>
    <w:p w14:paraId="1A9CA448" w14:textId="1064A003" w:rsidR="00381795" w:rsidRPr="00940761" w:rsidRDefault="00A1548E" w:rsidP="00885E99">
      <w:pPr>
        <w:bidi/>
      </w:pPr>
      <w:r w:rsidRPr="006E792B">
        <w:rPr>
          <w:i/>
          <w:iCs/>
          <w:rtl/>
        </w:rPr>
        <w:t>في السعي وراء الحياة والحرية والسعادة</w:t>
      </w:r>
      <w:r w:rsidRPr="006E792B">
        <w:rPr>
          <w:rtl/>
        </w:rPr>
        <w:t xml:space="preserve"> ، سئم بقية العالم من الصراع الإسرائيلي الفلسطيني.  اذهب إلى المنزل وتعلم العيش معا!  يناضل اليهود والفلسطينيون من أجل حقوقهم في نفس الأرض التاريخية.  هناك مصالح متضاربة وكراهية عميقة ولكننا خدعنا وأذنينا للاعتقاد بأنه يجب التسامح مع هذا العيب في محاولة السلام العالمي.  الجدري في كلا المنزلين!   علينا أن نعتقد أن هذا صراع قديم ظل قائما منذ آلاف السنين.  ليس الأمر كذلك ، ويشترك الشعبان الساميان في الكثير من القواسم المشتركة ، "مع روابط عمرها قرون قائمة على الدين والثقافة واللغة".  يعتمد اقتراح السلام هذا على القول المأثور أنه من الحكمة إبقاء أصدقائك بالقرب ولكن أعدائك أقرب.  لا يمكن للمرء أن يتجاهل ما يفعله عدوك ولا يغير قلوبهم ومواقفهم تجاهك إذا تم عزلهم عنكم.  لا أحد يحب سجانه.  إن تاريخ اليهود والعرب متشابك مع الدين وهناك اعتقاد مشترك لدى كلتا المجموعتين بأن مجتمعاتهما السياسية يجب أن تكون تعبيرا عن إرادة الله الخاصة بهما.  ما تطور وحدث في بلاد الشام أقرب إلى إرادة أسوأ الشياطين.  لا شيء مما حدث خلال ال 125 عاما الماضية يمثل رؤية أي إله محب.  ما يقدسه كلا الشعبين هو ذكرى مثالية لأمجاد الماضي ، والتي تم إضفاء الطابع الرومانسي عليها بمرور قرون عديدة عانى منها كل من اليهود في أوروبا والعرب في الشرق الأدنى المستعمر من انتكاسات كبيرة وهزائم وإهانات وفقدان السيطرة على مصائرهم.  في الجنوب الأمريكي قبل الحرب ، فاز جيرالد أوهارا بأول ميل مربع واحد من الأرض في جورجيا وهو يلعب البوكر. يخبر جيرالد ابنته سكارليت أنه بدلا من حب الأرض هو الشيء الوحيد الذي يدوم.  أصبحت الأرض في فلسطين لعنة طويلة الأمد ملقاة على كلا المنزلين.  لقد أصبح الفلسطينيون العرب محرومين من تآكل الروابط الإنسانية الطبيعية مع جيرانهم الإسرائيليين الذين يكرهون كمضطهدين.  لا يمكن أن تتطابق واحة أفضل أجزاء إسرائيل مع جحيم غزة وأسوأ جزء من الضفة الغربية الفلسطينية.  إن الاستمرار في هذه الحماقة في المستقبل لن يؤدي إلا إلى إحداث المزيد من الفوضى مع النتائج الكارثية المتوقعة التي تؤدي إلى تآكل توقفهم إلى ملكوت الله الدنيوي ، هنا على الأرض.  التطلعات النبيلة التي يرغب فيها شعبان قبليان ، ببساطة </w:t>
      </w:r>
      <w:r w:rsidR="005248A1" w:rsidRPr="006E792B">
        <w:rPr>
          <w:i/>
          <w:iCs/>
          <w:rtl/>
        </w:rPr>
        <w:t xml:space="preserve">"ذهب مع الريح". </w:t>
      </w:r>
      <w:r w:rsidR="00F232DE" w:rsidRPr="006E792B">
        <w:rPr>
          <w:rtl/>
        </w:rPr>
        <w:t xml:space="preserve">التقسيم ليس فكرة جديدة، ولكن الجديد هو فك ارتباط نظام الهوية الوطنية بربطه المعتاد بفضاء إقليمي محدد، لا تنتهك رقابة حدوده على سلامة الدولة.   ينطبق </w:t>
      </w:r>
      <w:r w:rsidR="00F232DE" w:rsidRPr="006E792B">
        <w:rPr>
          <w:i/>
          <w:iCs/>
          <w:rtl/>
        </w:rPr>
        <w:t xml:space="preserve">E pluribus Unum ، من بين العديد من الأفراد ، </w:t>
      </w:r>
      <w:r w:rsidR="00F232DE" w:rsidRPr="006E792B">
        <w:rPr>
          <w:rtl/>
        </w:rPr>
        <w:t xml:space="preserve">على العديد من الأفراد الذين يندمجون معا في  هوية </w:t>
      </w:r>
      <w:r w:rsidR="00F232DE" w:rsidRPr="00C15470">
        <w:rPr>
          <w:i/>
          <w:iCs/>
          <w:rtl/>
        </w:rPr>
        <w:t>وطنية</w:t>
      </w:r>
      <w:r w:rsidR="00F232DE" w:rsidRPr="006E792B">
        <w:rPr>
          <w:rtl/>
        </w:rPr>
        <w:t xml:space="preserve"> واحدة ، لكن في إسرائيل وفلسطين نحتاج إلى بناء  كيان دولة </w:t>
      </w:r>
      <w:r w:rsidR="00252AD8" w:rsidRPr="006E792B">
        <w:rPr>
          <w:i/>
          <w:iCs/>
          <w:rtl/>
        </w:rPr>
        <w:t>واحد ثنائي</w:t>
      </w:r>
      <w:r w:rsidR="00252AD8" w:rsidRPr="006E792B">
        <w:rPr>
          <w:rtl/>
        </w:rPr>
        <w:t xml:space="preserve"> القومية ينضم إلى اتحاد كونفدرالي مشترك.  لا يتم تعريف الصهيونية هنا على أنها ازدراء ولكن فقط لتصوير شخص يدعم بقوة وطنا إسرائيليا لليهود.  يجب أن يتطور هذا المفهوم ليشمل اتحادا ثنائي القومية لاستيعاب ليس فقط اليهود ولكن الفلسطينيين العرب المحرومين من حقوقهم.  يجب تحييد حماس والجماعات الإرهابية المتطرفة من خلال العمل العسكري والملاحقة القضائية ولكن أكثر من خلال تقويض رسائلها البراغماتية من خلال تسويات براغماتية تبارك كلا المجلسين اللذين تربطهما جذورهما في بلاد الشام الفلسطينية. تشير كلمة "الدولة" إلى الذين جمعوا بين كتلة الأرض والممرات المائية للاتحاد الجغرافي بأكمله. </w:t>
      </w:r>
    </w:p>
    <w:p w14:paraId="00E00E76" w14:textId="7D781F22" w:rsidR="00381795" w:rsidRDefault="00171A81" w:rsidP="00381795">
      <w:pPr>
        <w:bidi/>
      </w:pPr>
      <w:r w:rsidRPr="00525AED">
        <w:rPr>
          <w:i/>
          <w:iCs/>
          <w:sz w:val="44"/>
          <w:szCs w:val="44"/>
          <w:rtl/>
        </w:rPr>
        <w:t xml:space="preserve">الجزء الخلفي من المنديل </w:t>
      </w:r>
      <w:r w:rsidR="00BE11F5">
        <w:rPr>
          <w:sz w:val="44"/>
          <w:szCs w:val="44"/>
          <w:rtl/>
        </w:rPr>
        <w:t>الخطة العريضة لاتفاقية الأمم المتحدة للتأمين في فلسطين</w:t>
      </w:r>
      <w:r w:rsidR="00885E99">
        <w:rPr>
          <w:rtl/>
        </w:rPr>
        <w:t>---</w:t>
      </w:r>
      <w:r w:rsidR="00381795">
        <w:rPr>
          <w:rtl/>
        </w:rPr>
        <w:tab/>
        <w:t xml:space="preserve">قائمة جزئية غير حصرية من الأفكار الواعدة كمخطط لمزيد من التطور لإنتاج كيان سياسي قابل للحياة في جغرافيا موحدة: </w:t>
      </w:r>
    </w:p>
    <w:p w14:paraId="2E9775F2" w14:textId="04AACDD4" w:rsidR="00381795" w:rsidRDefault="00577EB1" w:rsidP="00381795">
      <w:pPr>
        <w:pStyle w:val="ListParagraph"/>
        <w:numPr>
          <w:ilvl w:val="0"/>
          <w:numId w:val="1"/>
        </w:numPr>
        <w:bidi/>
      </w:pPr>
      <w:r>
        <w:rPr>
          <w:rtl/>
        </w:rPr>
        <w:t xml:space="preserve">دولة واحدة موحدة: تمتلك كلتا الدولتين القبليتين فلسطين وإسرائيل بأكملها، </w:t>
      </w:r>
      <w:r w:rsidR="00381795" w:rsidRPr="00BE11F5">
        <w:rPr>
          <w:b/>
          <w:bCs/>
          <w:u w:val="single"/>
          <w:rtl/>
        </w:rPr>
        <w:t xml:space="preserve"> </w:t>
      </w:r>
      <w:r w:rsidR="002817B2">
        <w:rPr>
          <w:rtl/>
        </w:rPr>
        <w:t xml:space="preserve">ودولة ثنائية دمجت في كونفدرالية قابلة للتطبيق، ودستورين، والاعتراف بحق كل مجموعة قومية في الوجود ضمن كونفدرالية الدولة الموحدة. يتمتع كلا البلدين بسيادة كاملة لضمان الحدود المادية للاتحاد الفلسطيني الإسرائيلي. </w:t>
      </w:r>
    </w:p>
    <w:p w14:paraId="6B1A652E" w14:textId="597278BD" w:rsidR="001E127D" w:rsidRDefault="001E127D" w:rsidP="00381795">
      <w:pPr>
        <w:pStyle w:val="ListParagraph"/>
        <w:numPr>
          <w:ilvl w:val="0"/>
          <w:numId w:val="1"/>
        </w:numPr>
        <w:bidi/>
      </w:pPr>
      <w:r>
        <w:rPr>
          <w:rtl/>
        </w:rPr>
        <w:t xml:space="preserve">لجنة </w:t>
      </w:r>
      <w:r w:rsidRPr="004E71B7">
        <w:rPr>
          <w:i/>
          <w:iCs/>
          <w:rtl/>
        </w:rPr>
        <w:t>خبراء</w:t>
      </w:r>
      <w:r w:rsidR="002A510E">
        <w:rPr>
          <w:rtl/>
        </w:rPr>
        <w:t xml:space="preserve"> لحل الخلافات بين دولتين لصالح الدولة بأكملها. يتم تعيينه لكل قضية أو قرار سياسي ، وعدد متساو مخصص لكل دولة.  يعتمد تكوين اللجنة على الجدارة والتعليم والخبرة لحل السؤال أو المشكلة أو القضية المطروحة.  التوصيات ملزمة وقابلة </w:t>
      </w:r>
      <w:r w:rsidR="002A510E">
        <w:rPr>
          <w:rtl/>
        </w:rPr>
        <w:lastRenderedPageBreak/>
        <w:t xml:space="preserve">للتعديل من قبل كل دولة بعد التشاور والمناقشة، ما لم يتم الاعتراض عليها تماما بقرار تنفيذي لكل دولة.  لمعالجة الجفاف ، على سبيل المثال ، قد يتم تعيين علماء الهيدرولوجيا وعلماء الأرصاد الجوية والمهندسين المدنيين والجيولوجيين واقتصاديي الموارد لوضع خطة للسدود والآبار والحفاظ على المياه وما إلى ذلك. </w:t>
      </w:r>
    </w:p>
    <w:p w14:paraId="03949DC9" w14:textId="3D5EAA42" w:rsidR="00381795" w:rsidRDefault="00381795" w:rsidP="00381795">
      <w:pPr>
        <w:pStyle w:val="ListParagraph"/>
        <w:numPr>
          <w:ilvl w:val="0"/>
          <w:numId w:val="1"/>
        </w:numPr>
        <w:bidi/>
      </w:pPr>
      <w:r>
        <w:rPr>
          <w:rtl/>
        </w:rPr>
        <w:t xml:space="preserve">يتم تعريف كل دولة على حدة من قبل شعبها وحدودها الخيالية تتأثر بالخطوط العريضة للأراضي على أنها "محمية قاعدة" أو محمية وطنية بالإضافة إلى الأقمار الصناعية وامتداداتها إلى المناطق السكانية المختلطة المجاورة. يمكن للمقيمين العمل في أي مكان في الكيان الجغرافي مع ضمان الوصول المجاني إلى موقع العمل أو أماكن المعيشة. </w:t>
      </w:r>
    </w:p>
    <w:p w14:paraId="7775D0F7" w14:textId="59A0BB5A" w:rsidR="00381795" w:rsidRDefault="003F47FF" w:rsidP="00381795">
      <w:pPr>
        <w:pStyle w:val="ListParagraph"/>
        <w:numPr>
          <w:ilvl w:val="0"/>
          <w:numId w:val="1"/>
        </w:numPr>
        <w:bidi/>
      </w:pPr>
      <w:r>
        <w:rPr>
          <w:rtl/>
        </w:rPr>
        <w:t xml:space="preserve">يدفع المرء الضرائب والإيرادات إلى أمتك القبلية المعلنة والمعلنة ، ويصوت المرء للمرشحين في أمته ويتمتع المرء بحقوق متساوية مع جيرانك بغض النظر عن المكان الذي تختاره و / أو تتحمل تكلفة بناء منزلك.  ومع ذلك ، لديك تمثيل ليس في المكان الذي تعيش فيه ولكن فقط من خلال أمتك القبلية. يهدف ذلك إلى الحفاظ على سلامة كل دولة وتماسكها الجغرافي ، وضمان نزاهة المجموعة مع توحيد "التحفظ الأساسي لكل دولة بناء على الكثافة السكانية لمن يعيش معك ومن حولك.  والمقصود منه أن يكون مسعى شاملا يحترم حقوق الأقليات وحمايتها داخل الحيز المعيشي لأغلبية كل منطقة. </w:t>
      </w:r>
    </w:p>
    <w:p w14:paraId="7DDE8AFA" w14:textId="45A9049D" w:rsidR="00381795" w:rsidRDefault="00CC0107" w:rsidP="00381795">
      <w:pPr>
        <w:pStyle w:val="ListParagraph"/>
        <w:numPr>
          <w:ilvl w:val="0"/>
          <w:numId w:val="1"/>
        </w:numPr>
        <w:bidi/>
      </w:pPr>
      <w:r>
        <w:rPr>
          <w:rtl/>
        </w:rPr>
        <w:t xml:space="preserve">يمكن لكل مواطن العيش في أي مكان في الولاية بأكملها إذا لزم الأمر أو رغبت في ذلك ، لكن أمتك تعوض الدولة الأخرى عن تكلفة تقديم الخدمات بما في ذلك التعليم لك ولعائلتك. </w:t>
      </w:r>
    </w:p>
    <w:p w14:paraId="4993934F" w14:textId="51365B9B" w:rsidR="00773560" w:rsidRDefault="00773560" w:rsidP="00381795">
      <w:pPr>
        <w:pStyle w:val="ListParagraph"/>
        <w:numPr>
          <w:ilvl w:val="0"/>
          <w:numId w:val="1"/>
        </w:numPr>
        <w:bidi/>
      </w:pPr>
      <w:r>
        <w:rPr>
          <w:rtl/>
        </w:rPr>
        <w:t xml:space="preserve">حق العودة الفلسطيني باستثناء أولئك الذين ارتكبوا جرائم إرهابية ضد إسرائيل أو قادة المعارضة الفلسطينية.  تعويضات للفلسطينيين الذين غادروا خلال النزاع في زمن الحرب عن الخسائر في الممتلكات التي دفعتها الحكومة الإسرائيلية. </w:t>
      </w:r>
    </w:p>
    <w:p w14:paraId="5D8688FD" w14:textId="6647314A" w:rsidR="00381795" w:rsidRDefault="00105A4F" w:rsidP="00381795">
      <w:pPr>
        <w:pStyle w:val="ListParagraph"/>
        <w:numPr>
          <w:ilvl w:val="0"/>
          <w:numId w:val="1"/>
        </w:numPr>
        <w:bidi/>
      </w:pPr>
      <w:r>
        <w:rPr>
          <w:rtl/>
        </w:rPr>
        <w:t xml:space="preserve">حرية التنقل إلا إذا كنت مجرما خاصة مع الجرائم ضد دولة أخرى. امتلاك الأنظمة القضائية والعقابية وإذا ارتكبت جرائم ضد أفراد من دولة أخرى في أي مكان ، محاكمة أحدهم في محاكم الدولة المعاكسة. يمكن نفي المرء أو سجنه أو تسليمه وفقا للظروف الفردية التي تقررها المحكمة ذات الاختصاص القضائي.  ولا تسري الطعون إلا في دوائر المحاكم ذات الاختصاص الأصلي. </w:t>
      </w:r>
    </w:p>
    <w:p w14:paraId="0D42289B" w14:textId="4E6C35C3" w:rsidR="00381795" w:rsidRDefault="00163F6E" w:rsidP="00381795">
      <w:pPr>
        <w:pStyle w:val="ListParagraph"/>
        <w:numPr>
          <w:ilvl w:val="0"/>
          <w:numId w:val="1"/>
        </w:numPr>
        <w:bidi/>
      </w:pPr>
      <w:r>
        <w:rPr>
          <w:rtl/>
        </w:rPr>
        <w:t>كل أمة قبلية لها هيئة تشريعية ورئيسة وطنية. يمكن لكل دولة أن تقرر بنفسها كيفية انتخاب مندوبيها أو تعيينهم بهدف اختيار إرادة شعبها</w:t>
      </w:r>
    </w:p>
    <w:p w14:paraId="3E1C7BDB" w14:textId="2341A4F2" w:rsidR="00381795" w:rsidRDefault="00E27175" w:rsidP="00381795">
      <w:pPr>
        <w:pStyle w:val="ListParagraph"/>
        <w:numPr>
          <w:ilvl w:val="0"/>
          <w:numId w:val="1"/>
        </w:numPr>
        <w:bidi/>
      </w:pPr>
      <w:r>
        <w:rPr>
          <w:rtl/>
        </w:rPr>
        <w:t xml:space="preserve">كل دولة لها دبلوماسية وسفراءها ، ويمكنها إدارة السياسة الخارجية المربحة ولكن لا يمكنها الدفاع عن المعاهدات والتحالفات التي تهدد الأمة الشقيقة أو المصالح الحيوية. </w:t>
      </w:r>
    </w:p>
    <w:p w14:paraId="65C84737" w14:textId="45E6C0E6" w:rsidR="00381795" w:rsidRDefault="00163F6E" w:rsidP="00381795">
      <w:pPr>
        <w:pStyle w:val="ListParagraph"/>
        <w:numPr>
          <w:ilvl w:val="0"/>
          <w:numId w:val="1"/>
        </w:numPr>
        <w:bidi/>
      </w:pPr>
      <w:r>
        <w:rPr>
          <w:rtl/>
        </w:rPr>
        <w:t xml:space="preserve">لكل دولة محاكم قضائية وقوة شرطة. الحرس الوطني الخاص كميليشيا وقائية. تساهم كلتا الدولتين في سلامة الحدود الخارجية والحماية من العدوان الأجنبي من التهديدات الخارجية. تساهم كل دولة بقوات لكل منظمة من منظمة الناتو كنسبة مئوية [٪] من الناتج المحلي الإجمالي [GDP]. </w:t>
      </w:r>
    </w:p>
    <w:p w14:paraId="4F60EDD5" w14:textId="6C74530D" w:rsidR="00381795" w:rsidRDefault="00E27175" w:rsidP="00381795">
      <w:pPr>
        <w:pStyle w:val="ListParagraph"/>
        <w:numPr>
          <w:ilvl w:val="0"/>
          <w:numId w:val="1"/>
        </w:numPr>
        <w:bidi/>
      </w:pPr>
      <w:r>
        <w:rPr>
          <w:rtl/>
        </w:rPr>
        <w:t xml:space="preserve">الرعاية الصحية متاحة عالميا ويمكن للمرضى السفر إلى أي مكان داخل مرافق الرعاية الصحية المخصصة للدولة للحصول على العلاج الطبي المناسب. تدعم دول الخليج العربي تكاليف الرعاية الصحية للشعب الفلسطيني حتى يرتفع الناتج المحلي الإجمالي الفلسطيني ليصل إلى نقطة حيث يمكنهم تحمل المزيد بمفردهم. </w:t>
      </w:r>
    </w:p>
    <w:p w14:paraId="5490F0F3" w14:textId="77777777" w:rsidR="00381795" w:rsidRDefault="00381795" w:rsidP="00381795">
      <w:pPr>
        <w:pStyle w:val="ListParagraph"/>
        <w:numPr>
          <w:ilvl w:val="0"/>
          <w:numId w:val="1"/>
        </w:numPr>
        <w:bidi/>
      </w:pPr>
      <w:r>
        <w:rPr>
          <w:rtl/>
        </w:rPr>
        <w:t>يتم الوصول إلى القيمة العقارية عبر الولاية ويتم تحديد الوسيط ؛ يمتلك الإسرائيليون أكثر الممتلكات المرغوبة والقيمة وفلسطين أقل الممتلكات المرغوبة. نظرا لأن كل دولة تتمتع بسيادة 100٪ من الدولة بأكملها ، فإن أصحاب العقارات الأكثر ثراء يدفعون أرباحا للأمة التي لديها المزيد من ممتلكاتها أقل من الوسيط ؛ هذا هو الذهاب إلى تحسين البنية التحتية ورفع قيم الممتلكات في المناطق المكتئبة وتحفيز الناتج المحلي الإجمالي Iin الدولة غير المؤاتية; يتم إجراء هذا المسح للقيم بشكل دوري ، كل 5-10 سنوات من تعديل التقييم الضريبي</w:t>
      </w:r>
    </w:p>
    <w:p w14:paraId="57787BAF" w14:textId="333F128C" w:rsidR="00381795" w:rsidRDefault="006E58A1" w:rsidP="00381795">
      <w:pPr>
        <w:pStyle w:val="ListParagraph"/>
        <w:numPr>
          <w:ilvl w:val="0"/>
          <w:numId w:val="1"/>
        </w:numPr>
        <w:bidi/>
      </w:pPr>
      <w:r>
        <w:rPr>
          <w:rtl/>
        </w:rPr>
        <w:t xml:space="preserve">حرية الدين مضمونة ومتوقعة ، تثبيط التبشير النشط للعبادات الدينية المتنافسة الأخرى. </w:t>
      </w:r>
    </w:p>
    <w:p w14:paraId="442DC782" w14:textId="77125DAA" w:rsidR="00381795" w:rsidRDefault="00381795" w:rsidP="00381795">
      <w:pPr>
        <w:pStyle w:val="ListParagraph"/>
        <w:numPr>
          <w:ilvl w:val="0"/>
          <w:numId w:val="1"/>
        </w:numPr>
        <w:bidi/>
      </w:pPr>
      <w:r>
        <w:rPr>
          <w:rtl/>
        </w:rPr>
        <w:t>القوانين البيئية عالمية [لجنة مشتركة]</w:t>
      </w:r>
    </w:p>
    <w:p w14:paraId="2B4BA563" w14:textId="7D8ED32A" w:rsidR="00381795" w:rsidRDefault="00381795" w:rsidP="00381795">
      <w:pPr>
        <w:pStyle w:val="ListParagraph"/>
        <w:numPr>
          <w:ilvl w:val="0"/>
          <w:numId w:val="1"/>
        </w:numPr>
        <w:bidi/>
      </w:pPr>
      <w:r>
        <w:rPr>
          <w:rtl/>
        </w:rPr>
        <w:t xml:space="preserve">قوانين المرور عالمية وقواعد الطريق متكافئة في التعيين والإنفاذ [اللجنة المشتركة] قواعد الملاحة في الممرات المائية متطابقة أو مخصصة لتلبية أفضل سلامة الممرات المائية والملاحة. </w:t>
      </w:r>
    </w:p>
    <w:p w14:paraId="101494AB" w14:textId="5B9AB555" w:rsidR="00381795" w:rsidRDefault="00381795" w:rsidP="00381795">
      <w:pPr>
        <w:pStyle w:val="ListParagraph"/>
        <w:numPr>
          <w:ilvl w:val="0"/>
          <w:numId w:val="1"/>
        </w:numPr>
        <w:bidi/>
      </w:pPr>
      <w:r>
        <w:rPr>
          <w:rtl/>
        </w:rPr>
        <w:t>اللافتات في كل مكان ثنائية اللغة أو أكثر. لا توجد قيود على اللغة أو اللهجات المنطوقة ولكن تعزيز قوي للتواصل بين كل مجموعة وطنية لتعزيز التفاهم والتجارة</w:t>
      </w:r>
    </w:p>
    <w:p w14:paraId="00982576" w14:textId="5605B05E" w:rsidR="00381795" w:rsidRDefault="00D91A6F" w:rsidP="00381795">
      <w:pPr>
        <w:pStyle w:val="ListParagraph"/>
        <w:numPr>
          <w:ilvl w:val="0"/>
          <w:numId w:val="1"/>
        </w:numPr>
        <w:bidi/>
      </w:pPr>
      <w:r>
        <w:rPr>
          <w:rtl/>
        </w:rPr>
        <w:t>يسمح بتأسيس الأعمال في أي مكان في الولاية مع تنظيم أعمال مماثل [لجنة مشتركة] ؛ الضرائب المدفوعة إلى مكان وجود الشركة.</w:t>
      </w:r>
    </w:p>
    <w:p w14:paraId="67E1E254" w14:textId="19270989" w:rsidR="00381795" w:rsidRDefault="00381795" w:rsidP="00381795">
      <w:pPr>
        <w:pStyle w:val="ListParagraph"/>
        <w:numPr>
          <w:ilvl w:val="0"/>
          <w:numId w:val="1"/>
        </w:numPr>
        <w:bidi/>
      </w:pPr>
      <w:r>
        <w:rPr>
          <w:rtl/>
        </w:rPr>
        <w:t>قوانين حسابات التقاعد متشابهة وإلزامية للجميع لضمان توفير كبار السن لكامل Bination</w:t>
      </w:r>
    </w:p>
    <w:p w14:paraId="5FB48EC6" w14:textId="2FC804F2" w:rsidR="00381795" w:rsidRDefault="002E686F" w:rsidP="00381795">
      <w:pPr>
        <w:pStyle w:val="ListParagraph"/>
        <w:numPr>
          <w:ilvl w:val="0"/>
          <w:numId w:val="1"/>
        </w:numPr>
        <w:bidi/>
      </w:pPr>
      <w:r>
        <w:rPr>
          <w:rtl/>
        </w:rPr>
        <w:t>كل دولة لديها إمكانية الوصول إلى الموانئ البحرية واستخدام البنية التحتية [الطرق السريعة والجسور والمطارات] لتعزيز التجارة والتجارة. يمكن إصدار فاتورة [رسوم للصيانة من قبل الدولة المضيفة]</w:t>
      </w:r>
    </w:p>
    <w:p w14:paraId="2CD63A91" w14:textId="77777777" w:rsidR="00381795" w:rsidRDefault="00381795" w:rsidP="00381795">
      <w:pPr>
        <w:pStyle w:val="ListParagraph"/>
        <w:numPr>
          <w:ilvl w:val="0"/>
          <w:numId w:val="1"/>
        </w:numPr>
        <w:bidi/>
      </w:pPr>
      <w:r>
        <w:rPr>
          <w:rtl/>
        </w:rPr>
        <w:t>عملة واحدة مثل اليورو ؛ الاحتياطي الفيدرالي المشترك مع تمثيل متساو على متن الطائرة لوضع السياسة النقدية</w:t>
      </w:r>
    </w:p>
    <w:p w14:paraId="31919116" w14:textId="740CAB95" w:rsidR="00381795" w:rsidRDefault="008D6FB3" w:rsidP="00381795">
      <w:pPr>
        <w:pStyle w:val="ListParagraph"/>
        <w:numPr>
          <w:ilvl w:val="0"/>
          <w:numId w:val="1"/>
        </w:numPr>
        <w:bidi/>
      </w:pPr>
      <w:r>
        <w:rPr>
          <w:rtl/>
        </w:rPr>
        <w:lastRenderedPageBreak/>
        <w:t>لا توجد تعريفات جمركية على المنتجات المتداولة أو المتبادلة في أي مكان في الولاية بأكملها. لا حدود داخلية مع الجمارك. لا توجد فحوصات باستثناء المواد المهربة والمواد غير المشروعة كجزء من الشرطة والوقاية من المخدرات غير المشروعة.</w:t>
      </w:r>
    </w:p>
    <w:p w14:paraId="3877CC9D" w14:textId="77777777" w:rsidR="00381795" w:rsidRDefault="00381795" w:rsidP="00381795">
      <w:pPr>
        <w:pStyle w:val="ListParagraph"/>
        <w:numPr>
          <w:ilvl w:val="0"/>
          <w:numId w:val="1"/>
        </w:numPr>
        <w:bidi/>
      </w:pPr>
      <w:r>
        <w:rPr>
          <w:rtl/>
        </w:rPr>
        <w:t>ضرائب الوقود للبنية التحتية للطرق السريعة متساوية في التقييم والتوزيع على كل دولة ليتم تخصيصها للتحسينات والصيانة وفقا للمعايير الهندسية العالمية.</w:t>
      </w:r>
    </w:p>
    <w:p w14:paraId="66F171C8" w14:textId="251F6373" w:rsidR="00381795" w:rsidRDefault="000D037A" w:rsidP="00381795">
      <w:pPr>
        <w:pStyle w:val="ListParagraph"/>
        <w:numPr>
          <w:ilvl w:val="0"/>
          <w:numId w:val="1"/>
        </w:numPr>
        <w:bidi/>
      </w:pPr>
      <w:r>
        <w:rPr>
          <w:rtl/>
        </w:rPr>
        <w:t>الوصول الشامل إلى التعليم من خلال منح التعليم التي تقدمها دول الخليج العربي للطلاب الفلسطينيين المحرومين.</w:t>
      </w:r>
    </w:p>
    <w:p w14:paraId="57A70230" w14:textId="6007E32A" w:rsidR="00381795" w:rsidRDefault="00381795" w:rsidP="00381795">
      <w:pPr>
        <w:pStyle w:val="ListParagraph"/>
        <w:numPr>
          <w:ilvl w:val="0"/>
          <w:numId w:val="1"/>
        </w:numPr>
        <w:bidi/>
      </w:pPr>
      <w:r>
        <w:rPr>
          <w:rtl/>
        </w:rPr>
        <w:t xml:space="preserve">تدفع كل دولة تكاليف التعليم K-12 وتشرف عليه ، وتضع معايير تعليمية لتعزيز الدراسات الجامعية في الداخل أو الخارج. تضع كل دولة مناهج تعليمية يجب أن تكون خالية من الدعاية التي تشويه سمعة الآخرين. </w:t>
      </w:r>
    </w:p>
    <w:p w14:paraId="3D0BC0EE" w14:textId="29A2A012" w:rsidR="00381795" w:rsidRDefault="000D037A" w:rsidP="00381795">
      <w:pPr>
        <w:pStyle w:val="ListParagraph"/>
        <w:numPr>
          <w:ilvl w:val="0"/>
          <w:numId w:val="1"/>
        </w:numPr>
        <w:bidi/>
      </w:pPr>
      <w:r>
        <w:rPr>
          <w:rtl/>
        </w:rPr>
        <w:t>المساواة في الحقوق المدنية للذكور والإناث بموجب قوانين كل دولة؛ الحق في الزواج بين القبائل حتى لو تم تعزيز الزواج بين القبائل والاتحادات المدنية. يمكن لنسل التراث المختلط اختيار الأمة أو أن يكونوا جزءا من الأمة التي يقيمونها.</w:t>
      </w:r>
    </w:p>
    <w:p w14:paraId="56F1ADA8" w14:textId="192164CF" w:rsidR="00161740" w:rsidRPr="006B4E03" w:rsidRDefault="00F60AEF" w:rsidP="00E634EE">
      <w:pPr>
        <w:pStyle w:val="ListParagraph"/>
        <w:numPr>
          <w:ilvl w:val="0"/>
          <w:numId w:val="1"/>
        </w:numPr>
        <w:bidi/>
      </w:pPr>
      <w:r>
        <w:rPr>
          <w:rtl/>
        </w:rPr>
        <w:t xml:space="preserve">برامج ثقافية لتسهيل وتقدير فهم ثقافة الأمة الأخرى ودينها وصعوباتها التاريخية. </w:t>
      </w:r>
    </w:p>
    <w:p w14:paraId="39BFBC4C" w14:textId="327DE33A" w:rsidR="00946705" w:rsidRPr="00125060" w:rsidRDefault="00161740" w:rsidP="00381795">
      <w:pPr>
        <w:bidi/>
        <w:rPr>
          <w:sz w:val="44"/>
          <w:szCs w:val="44"/>
        </w:rPr>
      </w:pPr>
      <w:r w:rsidRPr="00125060">
        <w:rPr>
          <w:sz w:val="44"/>
          <w:szCs w:val="44"/>
          <w:rtl/>
        </w:rPr>
        <w:t>تاريخ خطط التقسيم السابقة: نظرة عامة موجزة</w:t>
      </w:r>
    </w:p>
    <w:p w14:paraId="3339C2FA" w14:textId="24E663D6" w:rsidR="00161740" w:rsidRPr="0070626C" w:rsidRDefault="00686833" w:rsidP="00381795">
      <w:pPr>
        <w:bidi/>
      </w:pPr>
      <w:r w:rsidRPr="0070626C">
        <w:rPr>
          <w:rtl/>
        </w:rPr>
        <w:t xml:space="preserve">الاقتراح ثنائي القومية ليس جديدا.  غالبا ما اتهم العرب القوى الأوروبية بمحاولة تهدئة الشعور بالذنب المرتبط بالهولوكوست النازي وعجز قوات الحلفاء في منع تدمير يهود أوروبا من خلال سداد ديونهم للشعب اليهودي بأرض شخص آخر.  كان التقسيم علاجا منطقيا خاصة منذ الانتداب البريطاني في فلسطين بعد الحرب العالمية الأولى.  كانت الثورة العربية في عام 1936 انتفاضة شعبوية مدفوعة بإحباط وغضب الفلاحين العرب الفلسطينيين الذين كان في أساسهم تطلعات سياسية مشروعة ، لكن الاحتجاج كان ملوثا بالعنف والفظائع.  لم تكن ثورة الفلاحين العرب مشروعا إجراميا كما زعم الصهاينة آنذاك، وكان الانتفاضة أقوى بجوار المستوطنات اليهودية الرئيسية في السهل المركزي حيفا-عكا، حيث تصلب التوسع اليهودي ليصبح حقيقة ملموسة. في نوفمبر 1936 ، جمعت لجنة تحقيق بريطانية مكونة من ستة أعضاء وبعد 66 اجتماعا ، عقدت نصفها سرا ، المعلومات والأدلة لمعالجة الصعوبات الناشئة بين القبائل.  في البداية ، قاطع العرب التحقيق الرسمي ، متجنبين المشاركة ، لكنهم التقوا باللجنة بقيادة ويليام روبرت ويلسلي أو اللورد بيل بعد أن أقنعهم القادة العرب الخارجيون بالمشاركة.  نشر تقرير لجنة بيل في يوليو 1937 ، وكان تصويرا دقيقا ومتوازنا يصور الاضطرابات ضد اليهود في العام السابق على أنها ناجمة عن مظالم حقيقية تشبه ما أشعل الاضطرابات العربية في أعوام 1920 و 1921 و 1929 و 1933.  القلق الكبير من قبل العرب من إنشاء وطن قومي يهودي مع استعمار يهودي على أرضهم ووطن يهودي يعمل كثقل موازن ضار لرغباتهم الفلسطينية في دولة مستقلة ومستقلة خاصة بهم.  لقد كانت لعبة محصلتها صفر حيث كان مكسب إحدى القبائل يعني خسارة مماثلة لرغبات الوطن الأخرى.  قدمت لجنة بيل اقتراحا </w:t>
      </w:r>
      <w:r w:rsidR="00D87B6D" w:rsidRPr="00B86385">
        <w:rPr>
          <w:b/>
          <w:bCs/>
          <w:rtl/>
        </w:rPr>
        <w:t>"فكر بشكل كبير" وجريئا</w:t>
      </w:r>
      <w:r w:rsidR="00D87B6D" w:rsidRPr="0070626C">
        <w:rPr>
          <w:rtl/>
        </w:rPr>
        <w:t xml:space="preserve"> لمليون عربي فلسطيني و 400,000 يهودي.  وذكرت أن الانتداب البريطاني لعصبة الأمم على فلسطين لم يفعل شيئا للحد من العداء بين المجموعات المتنافسة، وأوصى بإلغاء الانتداب البريطاني مع أن يكون الشعبان اللذان يشكلان كل منهما مجتمعات قومية متميزة مستقلين من حيث الحكم الذاتي وتقسيم الأرض إلى طبقتين ماديتين منفصلتين.  الكيانات المكانية.  فقط ممر مركزي من مدينة يافا الساحلية إلى القدس سيبقى تحت السيطرة البريطانية.  ستتألف الدولة اليهودية من السهل الساحلي الخصب ولكن ليس من مدن يافا وحيفا وعكا ، ولكنها ستشمل أيضا معظم الجليل.  كانت منطقة صغيرة ولكنها تحتوي على أفضل الأراضي الزراعية الصالحة للزراعة.  كان من المقرر أن تشكل الأراضي المتبقية دولة جغرافية فلسطينية منفصلة وحث المفوضون أيضا على توحيدها مع منطقة شرق الأردن.  شجعت اللجنة على الترحيل السلمي الطوعي للشعوب، وتبادل السكان القبائل الذي سيشمل في الغالب هجرة العرب من الأراضي اليهودية المقترحة.  رفض اليهود المقترحات على الرغم من أنهم اعترفوا بأن اعتراف لجان بيل بدولة يهودية وإعادة توطين العرب منها كانا سمات إيجابية.  اعترض اليهود على تخصيص الأراضي وصغر حجمها وفقدان المدن الرئيسية في فلسطين.  رفض العرب تقسيم الأراضي من قبل لجنة بيل وتبادل السكان القبليين الذي كانوا يعرفون أنه سيؤثر عليهم بشكل أساسي.  استمرت الثورة العربية.  في أوائل عام 1939 ، قامت بريطانيا بمحاولة أخيرة لتقريب الخلافات بين الأطراف المتحاربة ومع اندلاع الحرب العالمية الثانية التي تلوح في الأفق ، أراد الجمهور البريطاني حلا. كان هناك 20.000 جندي بريطاني في فلسطين غارقون في المستنقع.  لم تسفر المائدة المستديرة البريطانية في لندن عن نتائج ملموسة لأن العرب لم يجلسوا في نفس غرفة الاجتماعات مع اليهود.  كان لا بد من نقل الرسائل بين الأطراف المتفاوضة من غرف منفصلة.  </w:t>
      </w:r>
    </w:p>
    <w:p w14:paraId="612D6884" w14:textId="77777777" w:rsidR="00117534" w:rsidRDefault="007645AA" w:rsidP="00381795">
      <w:pPr>
        <w:bidi/>
      </w:pPr>
      <w:r w:rsidRPr="0070626C">
        <w:rPr>
          <w:rtl/>
        </w:rPr>
        <w:t xml:space="preserve">في مايو 1939 ، وجد كتاب أبيض صادر عن وزير المستعمرات مالكوم ماكدونالد أن مخطط التقسيم المقترح بموجب خطة لجان بيل كان غير ممكن.  تضمنت خطة ماكدونالد مقترحات بريطانية جديدة إذا تم تنفيذها ستحدد: "إنشاء دولة فلسطينية مستقلة في غضون عشر سنوات يبدأها البريطانيون بمجرد استعادة السلام في المنطقة وتصورت دولة ثنائية "يتشارك فيها شعبا فلسطين ، العرب واليهود ، السلطة في الحكومة بطريقة تضمن المصالح الأساسية لكل [أمة]".  كما وضع الكتاب الأبيض لماكدونالد قيودا جديدة على الهجرة اليهودية وقيودا على البيع بالجملة لحيازات الأراضي العربية لليهود من الأراضي الصالحة للزراعة التي يملكها الفلاحون العرب الفقراء.  ومع ذلك ، فإن الدفع العادل للعرب من قبل المصالح اليهودية يقوض مصلحة الفلاحين. إذا لم يتم تنظيم هذه التحويلات العقارية ستؤدي إلى عدد كبير من </w:t>
      </w:r>
      <w:r w:rsidRPr="0070626C">
        <w:rPr>
          <w:rtl/>
        </w:rPr>
        <w:lastRenderedPageBreak/>
        <w:t xml:space="preserve">السكان العرب الذين لا يملكون أرضا والذين بدون أراضيهم الخاصة للزراعة والرعي لا يستطيعون الحفاظ على مستوى معيشي مناسب.  تم رفض الكتاب الأبيض من قبل القيادة العربية على أساس استمرار الهجرة اليهودية ومقته تقاسم الحكم مع اليهود.  اتهم اليهود البريطانيين بالانخراط في "الاستسلام للإرهاب العربي" وتقسيم إقليمهم </w:t>
      </w:r>
      <w:r w:rsidR="001F2924" w:rsidRPr="0070626C">
        <w:rPr>
          <w:rtl/>
        </w:rPr>
        <w:t xml:space="preserve"> في وطنهم التاريخي.  كان الكثير من القلق اليهودي والسم الموجه ضد بريطانيا بسبب الكارثة التي تلوح في الأفق التي تطورت اليهود الأوروبيين قبل اندلاع الحرب مباشرة.  لقد انتقدوا الكتاب الأبيض البريطاني باعتباره غير كاف خاصة في أنه يحد من هجرة اليهود الأوروبيين في أحلك ساعاتهم ورأوا الكتاب الأبيض إجراء حربي أسود القلب لا يرحم لم يعالج المحنة اليهودية الرهيبة في المناطق التي يسيطر عليها النازيون.  ومع ذلك، ظلت السياسة البريطانية بشأن فلسطين متوافقة مع مقترحات الكتاب الأبيض طوال الحرب العالمية الثانية على الرغم من عدم تخفيف التوترات داخل فلسطين.  </w:t>
      </w:r>
    </w:p>
    <w:p w14:paraId="40BF4A6A" w14:textId="77777777" w:rsidR="004E4BA6" w:rsidRDefault="00E45A32" w:rsidP="00381795">
      <w:pPr>
        <w:bidi/>
      </w:pPr>
      <w:r w:rsidRPr="0070626C">
        <w:rPr>
          <w:rtl/>
        </w:rPr>
        <w:t xml:space="preserve">كان اليهود والصهاينة أثناء معارضتهم للكتاب الأبيض يدعمون المجهود الحربي البريطاني بعد إعلان الحرب ضد ألمانيا النازية في سبتمبر من عام 1939.  خلال الحرب ، تطوع أكثر من 136,000 يهودي من فلسطين في المجهود الحربي البريطاني وبحلول نهاية الحرب كان أكثر من 26,000 من بينهم 4,000 أنثى يقاتلون داخل الجيش البريطاني.  قدم معظمهم خدمة قيمة لفرع الجيش مع ربع الخدمة في الوحدات القتالية.  على الرغم من رغبة الصهاينة في إنشاء قوة قتالية يهودية داخل الجيش البريطاني ، لم يتحقق الهدف إلا بعد تنظيم لواء واحد في قوة قتالية متخصصة من اليهود الفلسطينيين في عام 1944.  قدم البريطانيون أعذارا متكررة لتأخير تنفيذه بسبب مخاوف من أن وحدة جيش يهودية مدربة تدريبا جيدا قد تنقلب ضدهم إذا اضطروا إلى قمع التمرد الصهيوني في فلسطين بعد انتهاء الحرب.  إحباط الجهود الصهيونية لتأسيس قوة يهودية مقاتلة ، قادت عام 1942 إلى استئناف النشاط الإرهابي في فلسطين.  دخل مناحيم بيغن الشاب فلسطين في عام 1942 وتحت إشرافه بدأت مجموعة الإرغون الراديكالية حملة لتقويض العمليات البريطانية. بعد ذلك بعامين ، قتلت مجموعة منشقة أكثر راديكالية ، مجموعة ستيرن ، اللورد موين في القاهرة لأنهم ألقوا باللوم عليه في تنفيذ الكتاب الأبيض التقييدي لعام 1939 خاصة في الحد من الهجرة اليهودية.  أصيب ونستون تشرشل وليوبولد أميري، وهما أكثر العضوين المؤيدين للصهيون في مجلس الوزراء البريطاني، بصدمة عميقة من اغتيال اللورد موين الذي كان يعمل في مصر كوزير للدولة البريطانية بعد أن خدم من عام 1941 إلى عام 1943 في فلسطين كوزير للاستعمار.  أدت الشكوك في نوايا البريطانيين وكفاءتهم إلى تصلب العديد من الصهاينة ضد الأنجلو ، وأجبرهم افتقارهم إلى الثقة على إعادة النظر في دعواتهم لوطن قومي لليهود داخل فلسطين لا تقل عن دولة دينية يهودية منفصلة وذات سيادة كاملة.  أقنعت المذابح والأهوال النازية جنبا إلى جنب مع الاستسلام أو التواطؤ أو اللامبالاة أو عدم القدرة على مساعدة الضحايا اليهود من قبل العديد من البلدان الأخرى ، حتى تلك التي هي في حالة حرب مع النازيين ، العديد من الصهاينة للحفاظ على أنفسهم بأنهم بحاجة إلى التصرف.  لا يمكن وضع إيمان كبير مع الآخرين في حماية اليهود في جميع أنحاء العالم.  حتى ذلك الحين ، كانت هناك تنبؤات رهيبة بأن 25٪ من يهود أوروبا قد يفقدون وهو ما كان قصير النظر لأن 40٪ منهم لقوا حتفهم بسبب النازيين.  </w:t>
      </w:r>
    </w:p>
    <w:p w14:paraId="017D076F" w14:textId="19B1C85D" w:rsidR="007F1C8F" w:rsidRPr="0070626C" w:rsidRDefault="00866E2C" w:rsidP="00381795">
      <w:pPr>
        <w:bidi/>
      </w:pPr>
      <w:r w:rsidRPr="0070626C">
        <w:rPr>
          <w:rtl/>
        </w:rPr>
        <w:t xml:space="preserve">في مايو 1942 ، قام الصهاينة الأمريكيون في مؤتمر عقد في فندق بيلتمور في مدينة نيويورك للنظر في التقارير الموثقة جيدا عن الفظائع والمذابح النازية ضد اليهود بمراجعة أهدافهم كدولة إلى ما لا يقل عن إنشاء دولة يهودية على </w:t>
      </w:r>
      <w:r w:rsidRPr="00BC1E29">
        <w:rPr>
          <w:i/>
          <w:iCs/>
          <w:rtl/>
        </w:rPr>
        <w:t>فلسطين</w:t>
      </w:r>
      <w:r w:rsidRPr="0070626C">
        <w:rPr>
          <w:rtl/>
        </w:rPr>
        <w:t xml:space="preserve"> بأكملها. انتهى وقت أنصاف الإجراءات ، وكانت الحاجة إلى بلد ملجأ يهودي ملحة بالنظر إلى ألمانيا المهيمنة بقيادة هتلر ---- المستوحاة من الخطاب البغيض المعادي للسامية ---- الذي يشن حرب إبادة ضد اليهود وجميع أعداء الرايخ الثالث.  لم يكن كل صهيوني يحدد أهداف مؤتمر بيلتمور لأقلية لا يزال يدافع عن ثنائية القومية حيث يتعاون اليهود والعرب ويتقاسمون الأراضي داخل فلسطين ، لكنها لم تحظ أبدا بدعم بين اليهود أو تجد جاذبية حتى لدى العرب المعتدلين.  وجدت سنوات الحرب عرب فلسطين بدون قيادة كافية ، وظلوا غير منظمين لأن الكتاب الأبيض أنهى أسوأ ما في الثورة العربية وأزال الفورية من قضيتهم.  كانت بريطانيا وفرنسا القوتين الاستعماريتين الرئيسيتين في الشرق الأدنى. كانا الدولتان اللتان تواطأتا لحرمان العرب من استقلالهم بعد الحرب العالمية الأولى وتفكك الإمبراطورية العثمانية.  وكانت بريطانيا، قبل كل شيء، داعمة للتوسع الصهيوني في فلسطين.  دعم عدد من القادة العرب المؤثرين المحور خلال الحرب العالمية الثانية وأصبحت معارضتهم للصهيونية إدانة واسعة النطاق لليهودية ، وغالبا ما تكرر "النموذج الأوروبي الأكثر خشونة".  أصبح العرب الفلسطينيون معادين للسامية بشكل متزايد لأنهم شعروا بأنهم يفقدون آمالهم في بلدهم ذي السيادة.  في هذه الأثناء ، عندما أصبح النطاق الكامل للهولوكوست اليهودي معروفا ، وأصبح فقدان ستة ملايين شخص أسوأ المخاوف التي أدركها شعب له تاريخ طويل من المأساة ، أصبح اليهود معبأين بالكامل وراء قضية تأمين ملجأ آمن واحد ، دولة يهودية ذات سيادة.  خاصة في أمريكا ، مركز يهود العالم ، احتشد المؤمنون للدعوة الصهيونية.  كانوا مواطنين في الولايات المتحدة ، وترجم تأقلمهم ونجاحهم إلى نفوذ سياسي ، في البلد الوحيد الذي خرج من الحرب كقوة عالمية مهيمنة.  وجه القادة الصهاينة دبلوماسيتهم إلى الحكومة الأمريكية.  من روزفلت ، ورث الرئيس هاري ترومان سياسة كانت منصفة تجاه الفلسطينيين واليهود في فلسطين ، وكافح للحفاظ على قلق غير حزبي ولكن إنساني خاصة لجميع اللاجئين في زمن الحرب.  في النهاية ، تم إقناع الرئيس ترومان بمساعدة ودعم اليهود في تطلعاتهم إلى إقامة دولة ، وهو تغيير مفهوم في سياسة الإدارة بالنظر إلى نطاق الرعب النازي.  </w:t>
      </w:r>
    </w:p>
    <w:p w14:paraId="3CB8A090" w14:textId="21FAAD4F" w:rsidR="009E3F78" w:rsidRDefault="007F1C8F" w:rsidP="00872EB6">
      <w:pPr>
        <w:bidi/>
      </w:pPr>
      <w:r w:rsidRPr="00A27BF5">
        <w:rPr>
          <w:rtl/>
        </w:rPr>
        <w:t xml:space="preserve">في فلسطين ، تدهورت التوترات بين اليهود والبريطانيين بشكل مطرد مع وصف اليهود البريطانيين ب "النازيين" ودخول البريطانيين الجيوب الصهيونية لكتابة </w:t>
      </w:r>
      <w:r w:rsidR="005951C9" w:rsidRPr="005951C9">
        <w:rPr>
          <w:i/>
          <w:iCs/>
          <w:rtl/>
        </w:rPr>
        <w:t>الصليب</w:t>
      </w:r>
      <w:r w:rsidR="00F50FAF" w:rsidRPr="00A27BF5">
        <w:rPr>
          <w:rtl/>
        </w:rPr>
        <w:t xml:space="preserve"> المعقوف النازي  الجريء على جدرانهم وأسوارهم.  أدت الهجمات الإرهابية المتزايدة من قبل الفصائل الصهيونية الأكثر راديكالية، الإرغون، ومجموعة شتيرن، إلى تفاقم حدة العداء.  بحلول نهاية عام 1945 ، قتل الصهاينة تسعة في </w:t>
      </w:r>
      <w:r w:rsidR="00F50FAF" w:rsidRPr="00A27BF5">
        <w:rPr>
          <w:rtl/>
        </w:rPr>
        <w:lastRenderedPageBreak/>
        <w:t xml:space="preserve">مركزي شرطة بريطانيين.  في أبريل 1946 ، قتل سبعة جنود بريطانيين وفي يوليو فجر الإرغون جناحا لفندق الملك داود في القدس كان يستخدم كمقر عسكري بريطاني ، مما أسفر عن مقتل 91--- جنديا ونزلاء فندق.  بحلول عام 1947 ، كان كل من العرب واليهود يستعدون لصراع مسلح مفتوح.  في فبراير 1947 ، أعلنت الحكومة البريطانية أنه من غير المجدي بالنسبة لها فرض تسوية على فلسطين وأنها ستسلمها إلى الأمم المتحدة ، خليفة عصبة الأمم التي قدمت التفويض الأصلي الذي كان البريطانيون يمارسونه نيابة عنهم.  قبلت الأمم المتحدة عودة التفويض وشكلت لجنة خاصة معنية بفلسطين مكونة من أحد عشر عضوا.  لتجنب إضافة الاتحاد السوفيتي ، لم يتم تفويض أي أعضاء في مجلس الأمن إلى اللجنة الجديدة.  أتاحت لجنة UNSCOP تقريرها الاستشاري في أغسطس 1947.  تضمن اقتراحهم الرئيسي جيبا دوليا حول القدس يمتد جنوبا إلى بيت لحم.  أعطت 56٪ من البلاد للدولة اليهودية ولكن منح العرب النقب والجزء الغربي من الجليل.   ودعت إلى الاعتراف المتبادل عند التوقيع وكذلك الاتحاد الاقتصادي ، ولكن نظرا لأن تقسيمات الأراضي المخصصة أدت إلى مناطق أرضية غير متجاورة ، فقد بدت قابليتها للتشغيل للكثيرين غير قابلة للتصديق.  وثق هذا التقرير توصية </w:t>
      </w:r>
      <w:r w:rsidR="00181543" w:rsidRPr="001114EE">
        <w:rPr>
          <w:i/>
          <w:iCs/>
          <w:rtl/>
        </w:rPr>
        <w:t xml:space="preserve">الأغلبية </w:t>
      </w:r>
      <w:r w:rsidR="00181543" w:rsidRPr="00A27BF5">
        <w:rPr>
          <w:rtl/>
        </w:rPr>
        <w:t xml:space="preserve">لأعضاء اللجنة.   أوصت توصية </w:t>
      </w:r>
      <w:r w:rsidR="00181543" w:rsidRPr="00393060">
        <w:rPr>
          <w:i/>
          <w:iCs/>
          <w:rtl/>
        </w:rPr>
        <w:t>أقلية</w:t>
      </w:r>
      <w:r w:rsidR="00181543" w:rsidRPr="00A27BF5">
        <w:rPr>
          <w:rtl/>
        </w:rPr>
        <w:t xml:space="preserve"> قدمها أعضاء من الهند وإيران ويوغوسلافيا بترتيب ثنائي القومية حيث تتحد مجتمعات أو دول سياسية يهودية وعربية مختلفة تحت حكومة اتحادية مركزية واحدة تقع في القدس.  سيكون للحكومة الفيدرالية صلاحيات كاملة في الدفاع والعلاقات الخارجية والتمويل والهجرة.  سيكون لكل دولة على حدة استقلالية كاملة في المجالات الحيوية مثل الصحة العامة والتعليم والإسكان وما إلى ذلك.  على المستوى الفيدرالي ، سيكون الممثلون العرب واليهود متساويين في مجلس واحد من المجلس التشريعي بينما سيتم تعيين ممثلين ثان داخل نظام المجلسين عن طريق الانتخابات على أساس التمثيل النسبي من أرقام السكان في التعداد.  سيتطلب التشريع موافقة كلا المجلسين التشريعيين.  رفض العرب مقترحات الأغلبية والأقلية ، بينما بعد التغلب على ترددها الأولي ، قبل اليهود </w:t>
      </w:r>
      <w:r w:rsidR="00746C63" w:rsidRPr="002B155D">
        <w:rPr>
          <w:u w:val="single"/>
          <w:rtl/>
        </w:rPr>
        <w:t>فقط</w:t>
      </w:r>
      <w:r w:rsidR="00746C63" w:rsidRPr="00A27BF5">
        <w:rPr>
          <w:rtl/>
        </w:rPr>
        <w:t xml:space="preserve"> موقف الأغلبية في لجنة الأمم المتحدة.  أيدت الجمعية العامة للأمم المتحدة التقسيم بأصوات إيجابية من الولايات المتحدة والاتحاد السوفيتي.  وصوتت بريطانيا العظمى، التي ادعت أن القرار غير عملي وتأمل في حماية مصالحها العربية، من بين الممتنعين عن التصويت.  قبل التصويت الإيجابي في 29 نوفمبر 1947 ، ضغط اليهود بشدة على الأمريكيين من أجل تصويتهم وكذلك نفوذهم للترويج له مع الدول المترددة الأخرى.  لم يرغب الرئيس ترومان في تنفير البريطانيين والعرب في البداية ، كان مترددا ولكنه استسلم في النهاية للضغط اليهودي.  بعد ذلك ، ضغطت الجهود الدبلوماسية للولايات المتحدة على ست دول أخرى عبرت عن معارضتها - اليونان وليبيريا وهايتي والفلبين وإثيوبيا والصين - صوتت جميعها في النهاية لصالح التقسيم أو امتنعت عن التصويت باستثناء اليونان.  أعلنت بريطانيا العظمى أنها ستتخلى عن الانتداب في غضون ستة أشهر بالإضافة إلى انسحابها النهائي من فلسطين في 15 مايو 1948.  على الرغم من انهيار جيش حرب العصابات الفلسطيني ، تعرضت إسرائيل لهجوم في 15 مايو 1948 ---- من قبل جيوش مصر والأردن والعراق وسوريا.  لم يكن القادة العرب والجيران العرب مستعدين للاعتراف بوجود الدولة اليهودية الجديدة واتخذوا خطوات لاستعادة الأرض للفلسطينيين.  كما أعلنت الوكالة اليهودية أن غزو الجيوش العربية كان تهديدا وجوديا وبالتالي حررتها من احترام الحدود المحددة في قرار الأمم المتحدة في 29 نوفمبر 1947.  وسع الجيش الإسرائيلي الذي قاتل في الحرب القصيرة الأراضي الخاضعة لسيطرته، لا سيما في طرد القوات المصرية من النقب.  انتهت الأعمال العدائية في أوائل عام 1949 وبحلول يوليو 1949 وقعت إسرائيل اتفاقيات هدنة مع جيرانها العرب المتحاربين وأصبحت المناطق الموسعة بموجب اتفاقيات الهدنة الحدود الخارجية الجديدة لإسرائيل.  أسفرت الحرب العربية اليهودية عن دولة يهودية مستقلة ولم يترك إعلان الاستقلال الصادر عن اليهود أي شك في هويتها اليهودية. </w:t>
      </w:r>
      <w:r w:rsidR="0065268D" w:rsidRPr="00872EB6">
        <w:rPr>
          <w:i/>
          <w:iCs/>
          <w:rtl/>
        </w:rPr>
        <w:t>مدينات يسريال</w:t>
      </w:r>
      <w:r w:rsidR="0065268D">
        <w:rPr>
          <w:rtl/>
        </w:rPr>
        <w:t xml:space="preserve"> ، وهو اسم اختارته الوكالة اليهودية في اللحظة الأخيرة الممكنة ، كرر التأسيس اليهودي في أصله.  في عام 1950 ، طبق البرلمان الإسرائيلي قانون العودة اليهودي </w:t>
      </w:r>
      <w:r w:rsidR="00062EFC">
        <w:rPr>
          <w:rtl/>
        </w:rPr>
        <w:t xml:space="preserve"> الذي كرر مرة أخرى الطبيعة اليهودية لدولة إسرائيل.  ستكون إسرائيل بمثابة دولة للشتات اليهودي ، مع إعطاء حق اليهودي في العودة إلى إسرائيل ومنحه مواطنة.  فقط أولئك الذين كانوا يشكلون خطرا على الصحة العامة أو الأمن بسبب أعمال سابقة ضد الأمة اليهودية نفسها حرموا من حق العودة  هذا</w:t>
      </w:r>
    </w:p>
    <w:p w14:paraId="0C68446C" w14:textId="1C788074" w:rsidR="00293994" w:rsidRDefault="001E3695" w:rsidP="00872EB6">
      <w:pPr>
        <w:bidi/>
      </w:pPr>
      <w:r>
        <w:rPr>
          <w:rtl/>
        </w:rPr>
        <w:t xml:space="preserve">كانت حرب 1947-1948 كارثة للفلسطينيين ، تاركة إسرائيل تسيطر على الكثير من الأراضي المخصصة لدولة عربية في فلسطين.  أدت الهزيمة العسكرية العربية إلى خسارة جزء كبير من وطنهم وأولئك الذين لم يتم دمجهم في إسرائيل وقعوا تحت سيطرة الدول العربية المجاورة التي قاتلت في الصراع القصير بما في ذلك الشريط الساحلي لغزة الذي تبلغ مساحته 100 ميل مربع والذي احتفظ به الجيش المصري في النهاية المفاجئة للقتال.  احتفظت مصر بالسيطرة الفعلية، حيث أدارت قطاع غزة كمنطقة عسكرية تحت ستار منح حكم ذاتي فلسطيني محدود.  انتهى المطاف بالضفة الغربية تحت سيطرة جيش شرق الأردن واحتوت على الجيوب الفلسطينية لأهم مدنهم بما في ذلك الخليل وحلحول وأريحا والقدس الشرقية ورام الله ونابلس وطولكرم وجنين وبيت لحم.  كانت الضفة الغربية تمثل أربعة أخماس الأراضي التي خصصتها الأمم المتحدة للفلسطينيين قبل اندلاع الحرب غير المتوقعة.  لم يكن الضرر الحقيقي للقضية الفلسطينية هو أنها كانت في أيدي العرب بل ضمها شرق الأردن في أبريل 1950 وهذا أنهى إمكانية قيام دولة فلسطينية مستقلة في فلسطين.  اختفت دولة فلسطين المقترحة من الخريطة التي التهمها تشكيل إسرائيل الجديدة التي التهمت معظم أراضي التقسيم التابعة للأمم المتحدة المخصصة للأمة الفلسطينية.  استولى المصريون على غزة ، والضفة الغربية تم دمجها عن طريق الضم في الأردن الجديد المعاد صياغته </w:t>
      </w:r>
      <w:r w:rsidR="00397EA4">
        <w:rPr>
          <w:rtl/>
        </w:rPr>
        <w:t xml:space="preserve"> في زي أرضي من قبل ملكهم.  </w:t>
      </w:r>
    </w:p>
    <w:p w14:paraId="290A9D39" w14:textId="4BD4D4FB" w:rsidR="00C43EB8" w:rsidRDefault="007F0E01" w:rsidP="00872EB6">
      <w:pPr>
        <w:bidi/>
      </w:pPr>
      <w:r>
        <w:rPr>
          <w:rtl/>
        </w:rPr>
        <w:lastRenderedPageBreak/>
        <w:t xml:space="preserve">كان هناك شتات </w:t>
      </w:r>
      <w:r w:rsidR="00971892" w:rsidRPr="00547546">
        <w:rPr>
          <w:i/>
          <w:iCs/>
          <w:rtl/>
        </w:rPr>
        <w:t xml:space="preserve">مأساوي بنفس القدر </w:t>
      </w:r>
      <w:r>
        <w:rPr>
          <w:rtl/>
        </w:rPr>
        <w:t xml:space="preserve">من قبل الفلسطينيين المحرومين الذين غادروا منازلهم خلال عام 1948 وأوائل عام 1949 ليجدوا الأمان في تلك الأجزاء من فلسطين التي ظلت تحت السيطرة العربية.  ويؤكد العرب الفلسطينيون أنهم لم يطردهم فقط بسبب الصراع الدائر حولهم، ولكن بسبب حملة متعمدة من الإرهاب اليهودي المنظم.  فر عدد كبير من الفلسطينيين من المناطق الحضرية التي احتلتها القوات اليهودية ولكن كان هناك أيضا اتجاه عكسي لفلسطينيي الريف الذين يغادرون قراهم التي مزقتها الحرب للهجرة إلى المدن التي غادرها إخوانهم في </w:t>
      </w:r>
      <w:r w:rsidR="00293994" w:rsidRPr="00293994">
        <w:rPr>
          <w:i/>
          <w:iCs/>
          <w:rtl/>
        </w:rPr>
        <w:t>نزوح مذعور</w:t>
      </w:r>
      <w:r w:rsidR="00CA2893">
        <w:rPr>
          <w:rtl/>
        </w:rPr>
        <w:t xml:space="preserve">.  كما أصبح العديد من العرب البالغ عددهم 150,000 الذين بقوا في الدولة اليهودية </w:t>
      </w:r>
      <w:r w:rsidR="00A82CA4" w:rsidRPr="00A82CA4">
        <w:rPr>
          <w:i/>
          <w:iCs/>
          <w:rtl/>
        </w:rPr>
        <w:t xml:space="preserve"> </w:t>
      </w:r>
      <w:r w:rsidR="00C47F0E">
        <w:rPr>
          <w:rtl/>
        </w:rPr>
        <w:t xml:space="preserve">لاجئين داخليين. وغادروا منازلهم ولكنهم منعوا من العودة أو تبين لدى عودتهم أن القوات الإسرائيلية دمرت منازلهم أو احتلتها واضعو اليد الإسرائيليون.  أجبر العديد من الفلسطينيين العرب على اللجوء إلى القرى العربية المجاورة التي كانت لا تزال قائمة.  تم منحهم الجنسية في إسرائيل الجديدة لكنهم انفصلوا وافتصلوا عن العرب الفلسطينيين الآخرين الذين فروا إلى الدول العربية المجاورة التي لا تزال معادية لإسرائيل.  في المناطق الحضرية وخاصة في عكا والناصرة ويافا ، لجأ العرب الذين بقوا في كثير من الأحيان إلى منازل هؤلاء العرب الذين فروا سابقا ، لكنهم لم يتمكنوا أبدا من الحصول على سند قانوني للممتلكات التي يشغلونها.  كانوا يقيمون في ممتلكات عربية فلسطينية مهجورة اعتبرت ممتلكات غائبة، لتكون أمانة قانونية من قبل الدولة الإسرائيلية.  </w:t>
      </w:r>
    </w:p>
    <w:p w14:paraId="5FB75726" w14:textId="6987A61F" w:rsidR="000B12EF" w:rsidRDefault="00C608B1" w:rsidP="00872EB6">
      <w:pPr>
        <w:bidi/>
      </w:pPr>
      <w:r>
        <w:rPr>
          <w:rtl/>
        </w:rPr>
        <w:t xml:space="preserve">أصبح السعي الفلسطيني لتقرير المصير شاغرا ، لكن الهدنة التي وقعتها إسرائيل وجيرانها العرب فشلت في إحلال السلام في المنطقة. رفض العرب بشدة قبول النتيجة السياسية لهزيمتهم في حرب الاستقلال اليهودي 1947-1948.  والنتيجة هي التاريخ المحزن للسنوات ال 75 الماضية الذي وصل إلى ذروته حاليا مع الفظائع التي ارتكبتها حماس في 7 أكتوبر 2023 ، والحملة الانتقامية الوحشية التي شنها نظام نتنياهو الإسرائيلي ضد حماس مع أضرار جانبية مذهلة للمدنيين الفلسطينيين.  </w:t>
      </w:r>
    </w:p>
    <w:p w14:paraId="7A229BF3" w14:textId="742746EE" w:rsidR="00CF008D" w:rsidRDefault="00CF008D" w:rsidP="00872EB6">
      <w:pPr>
        <w:bidi/>
      </w:pPr>
      <w:r>
        <w:rPr>
          <w:rtl/>
        </w:rPr>
        <w:t>حاشية: إن ذكرى أولئك الذين لقوا حتفهم في الهولوكوست هي الأكثر تكريما من قبل الشعب اليهودي الذي يعيش في سلام مع القبائل الأخرى في فلسطين. ‘</w:t>
      </w:r>
    </w:p>
    <w:p w14:paraId="12AA025F" w14:textId="11F482FE" w:rsidR="007645AA" w:rsidRDefault="007645AA" w:rsidP="00381795">
      <w:pPr>
        <w:bidi/>
        <w:rPr>
          <w:sz w:val="20"/>
          <w:szCs w:val="20"/>
        </w:rPr>
      </w:pPr>
    </w:p>
    <w:p w14:paraId="3719D2F3" w14:textId="390EE722" w:rsidR="00EA417D" w:rsidRDefault="00A22F6C" w:rsidP="00381795">
      <w:pPr>
        <w:bidi/>
        <w:rPr>
          <w:sz w:val="20"/>
          <w:szCs w:val="20"/>
        </w:rPr>
      </w:pPr>
      <w:r>
        <w:rPr>
          <w:sz w:val="20"/>
          <w:szCs w:val="20"/>
          <w:rtl/>
        </w:rPr>
        <w:t xml:space="preserve">بقلم ر. أنتوني ساريتيلي </w:t>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t xml:space="preserve">8 أبريل 2024. </w:t>
      </w:r>
      <w:r w:rsidR="0039526E">
        <w:rPr>
          <w:sz w:val="20"/>
          <w:szCs w:val="20"/>
          <w:rtl/>
        </w:rPr>
        <w:tab/>
      </w:r>
      <w:r w:rsidR="00835D51">
        <w:rPr>
          <w:sz w:val="20"/>
          <w:szCs w:val="20"/>
          <w:rtl/>
        </w:rPr>
        <w:tab/>
      </w:r>
      <w:r w:rsidR="00835D51">
        <w:rPr>
          <w:sz w:val="20"/>
          <w:szCs w:val="20"/>
          <w:rtl/>
        </w:rPr>
        <w:tab/>
      </w:r>
      <w:r w:rsidR="00835D51">
        <w:rPr>
          <w:sz w:val="20"/>
          <w:szCs w:val="20"/>
          <w:rtl/>
        </w:rPr>
        <w:tab/>
      </w:r>
      <w:r w:rsidR="00835D51">
        <w:rPr>
          <w:sz w:val="20"/>
          <w:szCs w:val="20"/>
          <w:rtl/>
        </w:rPr>
        <w:tab/>
      </w:r>
      <w:r w:rsidR="00835D51">
        <w:rPr>
          <w:sz w:val="20"/>
          <w:szCs w:val="20"/>
          <w:rtl/>
        </w:rPr>
        <w:tab/>
      </w:r>
      <w:r w:rsidR="00835D51">
        <w:rPr>
          <w:sz w:val="20"/>
          <w:szCs w:val="20"/>
          <w:rtl/>
        </w:rPr>
        <w:tab/>
      </w:r>
      <w:r w:rsidR="00835D51">
        <w:rPr>
          <w:sz w:val="20"/>
          <w:szCs w:val="20"/>
          <w:rtl/>
        </w:rPr>
        <w:tab/>
      </w:r>
      <w:r w:rsidR="00835D51">
        <w:rPr>
          <w:sz w:val="20"/>
          <w:szCs w:val="20"/>
          <w:rtl/>
        </w:rPr>
        <w:tab/>
      </w:r>
      <w:r w:rsidR="00835D51">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sidR="003D1D3C">
        <w:rPr>
          <w:sz w:val="20"/>
          <w:szCs w:val="20"/>
          <w:rtl/>
        </w:rPr>
        <w:tab/>
      </w:r>
      <w:r>
        <w:rPr>
          <w:sz w:val="20"/>
          <w:szCs w:val="20"/>
          <w:rtl/>
        </w:rPr>
        <w:t>يوم كسوف الشمس في الولايات المتحدة</w:t>
      </w:r>
    </w:p>
    <w:p w14:paraId="4EA3B7F5" w14:textId="4654A45F" w:rsidR="00EA417D" w:rsidRDefault="00EA417D" w:rsidP="00381795">
      <w:pPr>
        <w:bidi/>
        <w:rPr>
          <w:sz w:val="20"/>
          <w:szCs w:val="20"/>
        </w:rPr>
      </w:pPr>
      <w:r>
        <w:rPr>
          <w:sz w:val="20"/>
          <w:szCs w:val="20"/>
          <w:rtl/>
        </w:rPr>
        <w:t>مراجع:</w:t>
      </w:r>
    </w:p>
    <w:p w14:paraId="0D72D134" w14:textId="00F538CD" w:rsidR="00EA417D" w:rsidRPr="00F84C13" w:rsidRDefault="00EA417D" w:rsidP="00381795">
      <w:pPr>
        <w:bidi/>
        <w:rPr>
          <w:sz w:val="20"/>
          <w:szCs w:val="20"/>
        </w:rPr>
      </w:pPr>
      <w:r>
        <w:rPr>
          <w:sz w:val="20"/>
          <w:szCs w:val="20"/>
          <w:rtl/>
        </w:rPr>
        <w:t xml:space="preserve">تيسلر ، إم إيه: . </w:t>
      </w:r>
      <w:r w:rsidRPr="00EA417D">
        <w:rPr>
          <w:i/>
          <w:iCs/>
          <w:sz w:val="20"/>
          <w:szCs w:val="20"/>
          <w:rtl/>
        </w:rPr>
        <w:t>تاريخ الصراع الإسرائيلي الفلسطيني</w:t>
      </w:r>
      <w:r>
        <w:rPr>
          <w:sz w:val="20"/>
          <w:szCs w:val="20"/>
          <w:rtl/>
        </w:rPr>
        <w:t>. مطبعة جامعة إنديانا بلومنجتون وإنديانابوليس ، 1994.</w:t>
      </w:r>
    </w:p>
    <w:sectPr w:rsidR="00EA417D" w:rsidRPr="00F84C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tham SSm B">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703965"/>
    <w:multiLevelType w:val="hybridMultilevel"/>
    <w:tmpl w:val="0CBCE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910DD2"/>
    <w:multiLevelType w:val="hybridMultilevel"/>
    <w:tmpl w:val="AA029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4046601">
    <w:abstractNumId w:val="1"/>
  </w:num>
  <w:num w:numId="2" w16cid:durableId="283924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3CC"/>
    <w:rsid w:val="000022B6"/>
    <w:rsid w:val="000121AA"/>
    <w:rsid w:val="000308BB"/>
    <w:rsid w:val="00042BCA"/>
    <w:rsid w:val="00054E55"/>
    <w:rsid w:val="00062EFC"/>
    <w:rsid w:val="00064B81"/>
    <w:rsid w:val="00085C71"/>
    <w:rsid w:val="000B12EF"/>
    <w:rsid w:val="000D037A"/>
    <w:rsid w:val="000F1E67"/>
    <w:rsid w:val="00105A4F"/>
    <w:rsid w:val="001114EE"/>
    <w:rsid w:val="00117534"/>
    <w:rsid w:val="0012405F"/>
    <w:rsid w:val="00125060"/>
    <w:rsid w:val="00161740"/>
    <w:rsid w:val="00162F68"/>
    <w:rsid w:val="00163F6E"/>
    <w:rsid w:val="00164D50"/>
    <w:rsid w:val="00171A81"/>
    <w:rsid w:val="001768B1"/>
    <w:rsid w:val="00181543"/>
    <w:rsid w:val="00190E1A"/>
    <w:rsid w:val="0019208D"/>
    <w:rsid w:val="001974D0"/>
    <w:rsid w:val="001B0A32"/>
    <w:rsid w:val="001D3FDF"/>
    <w:rsid w:val="001E127D"/>
    <w:rsid w:val="001E3695"/>
    <w:rsid w:val="001F2924"/>
    <w:rsid w:val="001F2F86"/>
    <w:rsid w:val="001F465D"/>
    <w:rsid w:val="001F778C"/>
    <w:rsid w:val="00201B9B"/>
    <w:rsid w:val="00205941"/>
    <w:rsid w:val="00240C9F"/>
    <w:rsid w:val="00252AD8"/>
    <w:rsid w:val="00252D1F"/>
    <w:rsid w:val="002560ED"/>
    <w:rsid w:val="002645DF"/>
    <w:rsid w:val="00266EDB"/>
    <w:rsid w:val="002817B2"/>
    <w:rsid w:val="00282295"/>
    <w:rsid w:val="0028705B"/>
    <w:rsid w:val="00290F5F"/>
    <w:rsid w:val="00293994"/>
    <w:rsid w:val="002956D2"/>
    <w:rsid w:val="00296799"/>
    <w:rsid w:val="002A4114"/>
    <w:rsid w:val="002A510E"/>
    <w:rsid w:val="002B155D"/>
    <w:rsid w:val="002B5D30"/>
    <w:rsid w:val="002E686F"/>
    <w:rsid w:val="003326E4"/>
    <w:rsid w:val="00344F43"/>
    <w:rsid w:val="0034558B"/>
    <w:rsid w:val="00350978"/>
    <w:rsid w:val="00352DBB"/>
    <w:rsid w:val="003645B7"/>
    <w:rsid w:val="00381795"/>
    <w:rsid w:val="00390776"/>
    <w:rsid w:val="00393060"/>
    <w:rsid w:val="0039526E"/>
    <w:rsid w:val="00397EA4"/>
    <w:rsid w:val="003A2F69"/>
    <w:rsid w:val="003A504D"/>
    <w:rsid w:val="003A62F5"/>
    <w:rsid w:val="003C1FC9"/>
    <w:rsid w:val="003C402D"/>
    <w:rsid w:val="003C6A8D"/>
    <w:rsid w:val="003D1D3C"/>
    <w:rsid w:val="003F1EAB"/>
    <w:rsid w:val="003F47FF"/>
    <w:rsid w:val="003F77A1"/>
    <w:rsid w:val="00401C7E"/>
    <w:rsid w:val="00405978"/>
    <w:rsid w:val="00422060"/>
    <w:rsid w:val="004379CF"/>
    <w:rsid w:val="004441EA"/>
    <w:rsid w:val="00447DC7"/>
    <w:rsid w:val="004578AD"/>
    <w:rsid w:val="0046280A"/>
    <w:rsid w:val="00467017"/>
    <w:rsid w:val="00467109"/>
    <w:rsid w:val="004671EB"/>
    <w:rsid w:val="004844E4"/>
    <w:rsid w:val="004872E0"/>
    <w:rsid w:val="004A07C1"/>
    <w:rsid w:val="004B315F"/>
    <w:rsid w:val="004D43D4"/>
    <w:rsid w:val="004E11CA"/>
    <w:rsid w:val="004E324C"/>
    <w:rsid w:val="004E4BA6"/>
    <w:rsid w:val="004E5844"/>
    <w:rsid w:val="004E71B7"/>
    <w:rsid w:val="004F57E1"/>
    <w:rsid w:val="00515E8E"/>
    <w:rsid w:val="005208AD"/>
    <w:rsid w:val="005248A1"/>
    <w:rsid w:val="00525AED"/>
    <w:rsid w:val="0053607A"/>
    <w:rsid w:val="00547546"/>
    <w:rsid w:val="00554421"/>
    <w:rsid w:val="005551FA"/>
    <w:rsid w:val="00565749"/>
    <w:rsid w:val="00577EB1"/>
    <w:rsid w:val="00582A9A"/>
    <w:rsid w:val="00583F95"/>
    <w:rsid w:val="0058767E"/>
    <w:rsid w:val="005915D7"/>
    <w:rsid w:val="005951C9"/>
    <w:rsid w:val="005C02F6"/>
    <w:rsid w:val="005C3CE5"/>
    <w:rsid w:val="005D3C36"/>
    <w:rsid w:val="005D76FC"/>
    <w:rsid w:val="005E2C49"/>
    <w:rsid w:val="005E65DE"/>
    <w:rsid w:val="006004A2"/>
    <w:rsid w:val="00601125"/>
    <w:rsid w:val="00605311"/>
    <w:rsid w:val="006106B5"/>
    <w:rsid w:val="00621004"/>
    <w:rsid w:val="006318D1"/>
    <w:rsid w:val="00633CAD"/>
    <w:rsid w:val="00642242"/>
    <w:rsid w:val="00642362"/>
    <w:rsid w:val="0065268D"/>
    <w:rsid w:val="00655F73"/>
    <w:rsid w:val="006616C3"/>
    <w:rsid w:val="006634CD"/>
    <w:rsid w:val="00686833"/>
    <w:rsid w:val="006A3085"/>
    <w:rsid w:val="006B69B8"/>
    <w:rsid w:val="006B71EF"/>
    <w:rsid w:val="006B7A0B"/>
    <w:rsid w:val="006C24E0"/>
    <w:rsid w:val="006E2330"/>
    <w:rsid w:val="006E2346"/>
    <w:rsid w:val="006E58A1"/>
    <w:rsid w:val="006E792B"/>
    <w:rsid w:val="0070403F"/>
    <w:rsid w:val="0070626C"/>
    <w:rsid w:val="007171C5"/>
    <w:rsid w:val="007305EF"/>
    <w:rsid w:val="00735208"/>
    <w:rsid w:val="00746C63"/>
    <w:rsid w:val="007629C6"/>
    <w:rsid w:val="00762A4F"/>
    <w:rsid w:val="007645AA"/>
    <w:rsid w:val="00773560"/>
    <w:rsid w:val="0077587F"/>
    <w:rsid w:val="007B338F"/>
    <w:rsid w:val="007B6BB7"/>
    <w:rsid w:val="007D491E"/>
    <w:rsid w:val="007E1C21"/>
    <w:rsid w:val="007F0E01"/>
    <w:rsid w:val="007F1C8F"/>
    <w:rsid w:val="008059E0"/>
    <w:rsid w:val="008165B2"/>
    <w:rsid w:val="00832C2F"/>
    <w:rsid w:val="00835D51"/>
    <w:rsid w:val="0083645E"/>
    <w:rsid w:val="00843B9D"/>
    <w:rsid w:val="0085220A"/>
    <w:rsid w:val="00862929"/>
    <w:rsid w:val="00866E2C"/>
    <w:rsid w:val="00872EB6"/>
    <w:rsid w:val="00885E99"/>
    <w:rsid w:val="008A7F12"/>
    <w:rsid w:val="008B14F9"/>
    <w:rsid w:val="008B38CC"/>
    <w:rsid w:val="008B74F6"/>
    <w:rsid w:val="008B7C06"/>
    <w:rsid w:val="008D272E"/>
    <w:rsid w:val="008D6FB3"/>
    <w:rsid w:val="008E452D"/>
    <w:rsid w:val="008F6CC5"/>
    <w:rsid w:val="00900EFF"/>
    <w:rsid w:val="00940761"/>
    <w:rsid w:val="00946705"/>
    <w:rsid w:val="00950B54"/>
    <w:rsid w:val="00951FEF"/>
    <w:rsid w:val="00961418"/>
    <w:rsid w:val="00967945"/>
    <w:rsid w:val="00971892"/>
    <w:rsid w:val="00974564"/>
    <w:rsid w:val="009856AC"/>
    <w:rsid w:val="00994C30"/>
    <w:rsid w:val="009A16B0"/>
    <w:rsid w:val="009A5F01"/>
    <w:rsid w:val="009B2833"/>
    <w:rsid w:val="009C14ED"/>
    <w:rsid w:val="009E3F78"/>
    <w:rsid w:val="009F4E11"/>
    <w:rsid w:val="009F7F51"/>
    <w:rsid w:val="00A00CA2"/>
    <w:rsid w:val="00A1548E"/>
    <w:rsid w:val="00A16A6F"/>
    <w:rsid w:val="00A22F6C"/>
    <w:rsid w:val="00A2393E"/>
    <w:rsid w:val="00A27BF5"/>
    <w:rsid w:val="00A3554B"/>
    <w:rsid w:val="00A37030"/>
    <w:rsid w:val="00A43A6E"/>
    <w:rsid w:val="00A47BFC"/>
    <w:rsid w:val="00A72071"/>
    <w:rsid w:val="00A733CC"/>
    <w:rsid w:val="00A8284A"/>
    <w:rsid w:val="00A82CA4"/>
    <w:rsid w:val="00A8699B"/>
    <w:rsid w:val="00A91A60"/>
    <w:rsid w:val="00A92798"/>
    <w:rsid w:val="00A94A7E"/>
    <w:rsid w:val="00AA04BE"/>
    <w:rsid w:val="00AA1DAE"/>
    <w:rsid w:val="00AB14F6"/>
    <w:rsid w:val="00AB21D6"/>
    <w:rsid w:val="00B12D87"/>
    <w:rsid w:val="00B15E56"/>
    <w:rsid w:val="00B200D0"/>
    <w:rsid w:val="00B2743C"/>
    <w:rsid w:val="00B3583F"/>
    <w:rsid w:val="00B40512"/>
    <w:rsid w:val="00B44BCD"/>
    <w:rsid w:val="00B452A7"/>
    <w:rsid w:val="00B50BD6"/>
    <w:rsid w:val="00B53C0B"/>
    <w:rsid w:val="00B65D3F"/>
    <w:rsid w:val="00B6736D"/>
    <w:rsid w:val="00B75C0C"/>
    <w:rsid w:val="00B86385"/>
    <w:rsid w:val="00BB4ED1"/>
    <w:rsid w:val="00BC1E29"/>
    <w:rsid w:val="00BC3BC0"/>
    <w:rsid w:val="00BC66C8"/>
    <w:rsid w:val="00BD0BCE"/>
    <w:rsid w:val="00BD5FE6"/>
    <w:rsid w:val="00BE11F5"/>
    <w:rsid w:val="00C02E9D"/>
    <w:rsid w:val="00C06A8C"/>
    <w:rsid w:val="00C11EF4"/>
    <w:rsid w:val="00C15470"/>
    <w:rsid w:val="00C30165"/>
    <w:rsid w:val="00C32FD1"/>
    <w:rsid w:val="00C362A6"/>
    <w:rsid w:val="00C43EB8"/>
    <w:rsid w:val="00C465FD"/>
    <w:rsid w:val="00C47F0E"/>
    <w:rsid w:val="00C55BA8"/>
    <w:rsid w:val="00C608B1"/>
    <w:rsid w:val="00C63ABE"/>
    <w:rsid w:val="00C85F78"/>
    <w:rsid w:val="00C90C70"/>
    <w:rsid w:val="00C936AE"/>
    <w:rsid w:val="00CA2893"/>
    <w:rsid w:val="00CB3345"/>
    <w:rsid w:val="00CC0107"/>
    <w:rsid w:val="00CD6DA9"/>
    <w:rsid w:val="00CD7293"/>
    <w:rsid w:val="00CE385A"/>
    <w:rsid w:val="00CF008D"/>
    <w:rsid w:val="00CF42B2"/>
    <w:rsid w:val="00D01645"/>
    <w:rsid w:val="00D01E69"/>
    <w:rsid w:val="00D026E9"/>
    <w:rsid w:val="00D05E11"/>
    <w:rsid w:val="00D118D8"/>
    <w:rsid w:val="00D2685A"/>
    <w:rsid w:val="00D26B7F"/>
    <w:rsid w:val="00D27DDD"/>
    <w:rsid w:val="00D3459A"/>
    <w:rsid w:val="00D34720"/>
    <w:rsid w:val="00D46698"/>
    <w:rsid w:val="00D469B9"/>
    <w:rsid w:val="00D633BD"/>
    <w:rsid w:val="00D87B6D"/>
    <w:rsid w:val="00D90041"/>
    <w:rsid w:val="00D91A6F"/>
    <w:rsid w:val="00DA3623"/>
    <w:rsid w:val="00DA66B6"/>
    <w:rsid w:val="00DB630D"/>
    <w:rsid w:val="00DC3596"/>
    <w:rsid w:val="00DC513A"/>
    <w:rsid w:val="00DC61AE"/>
    <w:rsid w:val="00DD3DCF"/>
    <w:rsid w:val="00DE2BC6"/>
    <w:rsid w:val="00DE3F10"/>
    <w:rsid w:val="00DF52CF"/>
    <w:rsid w:val="00DF5FE8"/>
    <w:rsid w:val="00E237A6"/>
    <w:rsid w:val="00E23C2C"/>
    <w:rsid w:val="00E27175"/>
    <w:rsid w:val="00E45A32"/>
    <w:rsid w:val="00E634EE"/>
    <w:rsid w:val="00E6678F"/>
    <w:rsid w:val="00E679FC"/>
    <w:rsid w:val="00E71561"/>
    <w:rsid w:val="00E72A6C"/>
    <w:rsid w:val="00E82C28"/>
    <w:rsid w:val="00E84599"/>
    <w:rsid w:val="00E87E54"/>
    <w:rsid w:val="00E925FC"/>
    <w:rsid w:val="00EA417D"/>
    <w:rsid w:val="00EA5DBD"/>
    <w:rsid w:val="00EA61D9"/>
    <w:rsid w:val="00EC195E"/>
    <w:rsid w:val="00EC2E05"/>
    <w:rsid w:val="00ED78DA"/>
    <w:rsid w:val="00EE7817"/>
    <w:rsid w:val="00F03BBE"/>
    <w:rsid w:val="00F232DE"/>
    <w:rsid w:val="00F437E4"/>
    <w:rsid w:val="00F50FAF"/>
    <w:rsid w:val="00F53C98"/>
    <w:rsid w:val="00F60AEF"/>
    <w:rsid w:val="00F60FCB"/>
    <w:rsid w:val="00F67AAA"/>
    <w:rsid w:val="00F778C2"/>
    <w:rsid w:val="00F84C13"/>
    <w:rsid w:val="00FA2AB3"/>
    <w:rsid w:val="00FB2133"/>
    <w:rsid w:val="00FB4D27"/>
    <w:rsid w:val="00FE4558"/>
    <w:rsid w:val="00FE6C5A"/>
    <w:rsid w:val="00FF04E7"/>
    <w:rsid w:val="00FF3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737C5"/>
  <w15:chartTrackingRefBased/>
  <w15:docId w15:val="{5DE6F0C7-2F66-4EA3-A5E5-95F4618B2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3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33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33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33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33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33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3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3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3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3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33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33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33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33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33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33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33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33CC"/>
    <w:rPr>
      <w:rFonts w:eastAsiaTheme="majorEastAsia" w:cstheme="majorBidi"/>
      <w:color w:val="272727" w:themeColor="text1" w:themeTint="D8"/>
    </w:rPr>
  </w:style>
  <w:style w:type="paragraph" w:styleId="Title">
    <w:name w:val="Title"/>
    <w:basedOn w:val="Normal"/>
    <w:next w:val="Normal"/>
    <w:link w:val="TitleChar"/>
    <w:uiPriority w:val="10"/>
    <w:qFormat/>
    <w:rsid w:val="00A733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33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33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3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3CC"/>
    <w:pPr>
      <w:spacing w:before="160"/>
      <w:jc w:val="center"/>
    </w:pPr>
    <w:rPr>
      <w:i/>
      <w:iCs/>
      <w:color w:val="404040" w:themeColor="text1" w:themeTint="BF"/>
    </w:rPr>
  </w:style>
  <w:style w:type="character" w:customStyle="1" w:styleId="QuoteChar">
    <w:name w:val="Quote Char"/>
    <w:basedOn w:val="DefaultParagraphFont"/>
    <w:link w:val="Quote"/>
    <w:uiPriority w:val="29"/>
    <w:rsid w:val="00A733CC"/>
    <w:rPr>
      <w:i/>
      <w:iCs/>
      <w:color w:val="404040" w:themeColor="text1" w:themeTint="BF"/>
    </w:rPr>
  </w:style>
  <w:style w:type="paragraph" w:styleId="ListParagraph">
    <w:name w:val="List Paragraph"/>
    <w:basedOn w:val="Normal"/>
    <w:uiPriority w:val="34"/>
    <w:qFormat/>
    <w:rsid w:val="00A733CC"/>
    <w:pPr>
      <w:ind w:left="720"/>
      <w:contextualSpacing/>
    </w:pPr>
  </w:style>
  <w:style w:type="character" w:styleId="IntenseEmphasis">
    <w:name w:val="Intense Emphasis"/>
    <w:basedOn w:val="DefaultParagraphFont"/>
    <w:uiPriority w:val="21"/>
    <w:qFormat/>
    <w:rsid w:val="00A733CC"/>
    <w:rPr>
      <w:i/>
      <w:iCs/>
      <w:color w:val="0F4761" w:themeColor="accent1" w:themeShade="BF"/>
    </w:rPr>
  </w:style>
  <w:style w:type="paragraph" w:styleId="IntenseQuote">
    <w:name w:val="Intense Quote"/>
    <w:basedOn w:val="Normal"/>
    <w:next w:val="Normal"/>
    <w:link w:val="IntenseQuoteChar"/>
    <w:uiPriority w:val="30"/>
    <w:qFormat/>
    <w:rsid w:val="00A733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33CC"/>
    <w:rPr>
      <w:i/>
      <w:iCs/>
      <w:color w:val="0F4761" w:themeColor="accent1" w:themeShade="BF"/>
    </w:rPr>
  </w:style>
  <w:style w:type="character" w:styleId="IntenseReference">
    <w:name w:val="Intense Reference"/>
    <w:basedOn w:val="DefaultParagraphFont"/>
    <w:uiPriority w:val="32"/>
    <w:qFormat/>
    <w:rsid w:val="00A733CC"/>
    <w:rPr>
      <w:b/>
      <w:bCs/>
      <w:smallCaps/>
      <w:color w:val="0F4761" w:themeColor="accent1" w:themeShade="BF"/>
      <w:spacing w:val="5"/>
    </w:rPr>
  </w:style>
  <w:style w:type="character" w:styleId="PlaceholderText">
    <w:name w:val="Placeholder Text"/>
    <w:basedOn w:val="DefaultParagraphFont"/>
    <w:uiPriority w:val="99"/>
    <w:semiHidden/>
    <w:rsid w:val="00AB14F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926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AC49B-BCF0-41DA-A1AD-FCA473C85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3850</Words>
  <Characters>21948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2024-04-08T16:47:00Z</dcterms:created>
  <dcterms:modified xsi:type="dcterms:W3CDTF">2025-02-09T13:32:00Z</dcterms:modified>
</cp:coreProperties>
</file>